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40666" w14:textId="040423E2" w:rsidR="000E3636" w:rsidRDefault="00B57BCD" w:rsidP="00EC233D">
      <w:pPr>
        <w:spacing w:after="120"/>
      </w:pPr>
      <w:r>
        <w:t xml:space="preserve">NOTE: </w:t>
      </w:r>
      <w:r w:rsidR="0084586D">
        <w:t>T</w:t>
      </w:r>
      <w:r>
        <w:t xml:space="preserve">his complete self-assessment may not be appropriate for use by all entities. It is not intended to function as a benchmark for all regulated entities, rather to be adaptable and tailored to fit the cyber security risk environment of a given entity. </w:t>
      </w:r>
    </w:p>
    <w:p w14:paraId="52B333E6" w14:textId="782BD6DE" w:rsidR="000E3636" w:rsidRDefault="00B57BCD" w:rsidP="00EC233D">
      <w:pPr>
        <w:spacing w:after="120"/>
      </w:pPr>
      <w:r>
        <w:t>Entities should rate their current individual cyber security framework components on a scale of 1 to 4 and provide sufficient justification in all circumstances. Below is a suggested definition of each of the ratings.</w:t>
      </w:r>
    </w:p>
    <w:p w14:paraId="7EBCBBCE" w14:textId="0B611257" w:rsidR="000E3636" w:rsidRDefault="00B57BCD" w:rsidP="00EC233D">
      <w:pPr>
        <w:spacing w:after="120"/>
      </w:pPr>
      <w:r w:rsidRPr="000E3636">
        <w:rPr>
          <w:b/>
          <w:bCs/>
        </w:rPr>
        <w:t>4</w:t>
      </w:r>
      <w:r>
        <w:t xml:space="preserve"> </w:t>
      </w:r>
      <w:r w:rsidRPr="000E3636">
        <w:rPr>
          <w:b/>
          <w:bCs/>
        </w:rPr>
        <w:t>– Fully Implemented</w:t>
      </w:r>
      <w:r>
        <w:t>: The entity has fully implemented the principles. There is evidence to substantiate the assessment. There are no outstanding issues identified.</w:t>
      </w:r>
    </w:p>
    <w:p w14:paraId="4C9706B3" w14:textId="19E3F9B9" w:rsidR="000E3636" w:rsidRDefault="00B57BCD" w:rsidP="00EC233D">
      <w:pPr>
        <w:spacing w:after="120"/>
      </w:pPr>
      <w:r w:rsidRPr="000E3636">
        <w:rPr>
          <w:b/>
          <w:bCs/>
        </w:rPr>
        <w:t>3</w:t>
      </w:r>
      <w:r>
        <w:t xml:space="preserve"> – </w:t>
      </w:r>
      <w:r w:rsidRPr="000E3636">
        <w:rPr>
          <w:b/>
          <w:bCs/>
        </w:rPr>
        <w:t>Largely Implemented</w:t>
      </w:r>
      <w:r>
        <w:t>: The entity has largely, but not fully implemented the principles across its enterprise, or there may be some minor outstanding issues identified.</w:t>
      </w:r>
    </w:p>
    <w:p w14:paraId="6BD74CB3" w14:textId="58C2683B" w:rsidR="000E3636" w:rsidRDefault="00B57BCD" w:rsidP="00EC233D">
      <w:pPr>
        <w:spacing w:after="120"/>
      </w:pPr>
      <w:r w:rsidRPr="000E3636">
        <w:rPr>
          <w:b/>
          <w:bCs/>
        </w:rPr>
        <w:t>2</w:t>
      </w:r>
      <w:r>
        <w:t xml:space="preserve"> – </w:t>
      </w:r>
      <w:r w:rsidRPr="000E3636">
        <w:rPr>
          <w:b/>
          <w:bCs/>
        </w:rPr>
        <w:t>Partially Implemented</w:t>
      </w:r>
      <w:r>
        <w:t>: The entity has partially implemented the principle, major aspects of the implementation remain, and there may be some significant outstanding issues identified.</w:t>
      </w:r>
    </w:p>
    <w:p w14:paraId="285DA5D5" w14:textId="6D442F4B" w:rsidR="00096085" w:rsidRDefault="00B57BCD" w:rsidP="00EC233D">
      <w:pPr>
        <w:spacing w:after="120"/>
      </w:pPr>
      <w:r w:rsidRPr="000E3636">
        <w:rPr>
          <w:b/>
          <w:bCs/>
        </w:rPr>
        <w:t>1</w:t>
      </w:r>
      <w:r>
        <w:t xml:space="preserve"> – </w:t>
      </w:r>
      <w:r w:rsidRPr="000E3636">
        <w:rPr>
          <w:b/>
          <w:bCs/>
        </w:rPr>
        <w:t>Not Implemented</w:t>
      </w:r>
      <w:r>
        <w:t>: The entity has not yet implemented this practice. - N/A: If the entity determines the rating 1 to 4 is not applicable, the entity is encouraged to provide sufficient justification for this selection.</w:t>
      </w:r>
    </w:p>
    <w:p w14:paraId="6FE28DB7" w14:textId="77777777" w:rsidR="008051F1" w:rsidRDefault="008051F1" w:rsidP="00EC233D">
      <w:pPr>
        <w:spacing w:after="120"/>
      </w:pPr>
    </w:p>
    <w:p w14:paraId="0B8A3B13" w14:textId="3199AF30" w:rsidR="00096085" w:rsidRDefault="008051F1" w:rsidP="00EC233D">
      <w:pPr>
        <w:spacing w:after="120"/>
      </w:pPr>
      <w:r>
        <w:t>The self-assessment template can be found on the following pages.</w:t>
      </w:r>
    </w:p>
    <w:p w14:paraId="6318ED75" w14:textId="77777777" w:rsidR="00096085" w:rsidRDefault="00096085" w:rsidP="00EC233D">
      <w:pPr>
        <w:spacing w:after="120"/>
      </w:pPr>
    </w:p>
    <w:p w14:paraId="0245D91B" w14:textId="77777777" w:rsidR="00096085" w:rsidRDefault="00096085" w:rsidP="00EC233D">
      <w:pPr>
        <w:spacing w:after="120"/>
      </w:pPr>
    </w:p>
    <w:p w14:paraId="3017693A" w14:textId="77777777" w:rsidR="00096085" w:rsidRDefault="00096085" w:rsidP="00EC233D">
      <w:pPr>
        <w:spacing w:after="120"/>
      </w:pPr>
    </w:p>
    <w:p w14:paraId="03AACEBF" w14:textId="77777777" w:rsidR="00096085" w:rsidRDefault="00096085" w:rsidP="00EC233D">
      <w:pPr>
        <w:spacing w:after="120"/>
      </w:pPr>
    </w:p>
    <w:p w14:paraId="491591E1" w14:textId="77777777" w:rsidR="00096085" w:rsidRDefault="00096085" w:rsidP="00EC233D">
      <w:pPr>
        <w:spacing w:after="120"/>
      </w:pPr>
    </w:p>
    <w:p w14:paraId="61366972" w14:textId="77777777" w:rsidR="00096085" w:rsidRDefault="00096085" w:rsidP="00EC233D">
      <w:pPr>
        <w:spacing w:after="120"/>
      </w:pPr>
    </w:p>
    <w:p w14:paraId="02D5D5D9" w14:textId="5B8A3C41" w:rsidR="001745D6" w:rsidRDefault="001A0931" w:rsidP="00EC233D">
      <w:pPr>
        <w:spacing w:after="120"/>
      </w:pPr>
      <w:r>
        <w:lastRenderedPageBreak/>
        <w:t xml:space="preserve">LifeArc </w:t>
      </w:r>
      <w:r w:rsidR="007D7772">
        <w:t xml:space="preserve">requires that all suppliers </w:t>
      </w:r>
      <w:r w:rsidR="000C73FC" w:rsidRPr="000C73FC">
        <w:t>manage information security risk and implement appropriate controls to minimise the impact</w:t>
      </w:r>
      <w:r w:rsidR="00EC233D">
        <w:t xml:space="preserve"> of a cyber-security </w:t>
      </w:r>
      <w:r w:rsidR="001F477A">
        <w:t>incident.</w:t>
      </w:r>
      <w:r w:rsidR="001F477A" w:rsidRPr="000C73FC">
        <w:t xml:space="preserve"> The</w:t>
      </w:r>
      <w:r w:rsidR="000C73FC" w:rsidRPr="000C73FC">
        <w:t xml:space="preserve"> scope of risk includes </w:t>
      </w:r>
      <w:r>
        <w:t>LifeArc</w:t>
      </w:r>
      <w:r w:rsidR="000C73FC" w:rsidRPr="000C73FC">
        <w:t xml:space="preserve"> data that the supplier has been given, has access to or </w:t>
      </w:r>
      <w:r w:rsidR="00EC233D">
        <w:t xml:space="preserve">has </w:t>
      </w:r>
      <w:r w:rsidR="000C73FC" w:rsidRPr="000C73FC">
        <w:t>collec</w:t>
      </w:r>
      <w:r w:rsidR="00EC233D">
        <w:t xml:space="preserve">ted on behalf of </w:t>
      </w:r>
      <w:r>
        <w:t>LifeArc</w:t>
      </w:r>
      <w:r w:rsidR="00EC233D">
        <w:t>,</w:t>
      </w:r>
      <w:r w:rsidR="000C73FC" w:rsidRPr="000C73FC">
        <w:t xml:space="preserve"> </w:t>
      </w:r>
      <w:r w:rsidR="00EC233D">
        <w:t>it</w:t>
      </w:r>
      <w:r w:rsidR="000C73FC" w:rsidRPr="000C73FC">
        <w:t xml:space="preserve"> also includes the </w:t>
      </w:r>
      <w:r w:rsidR="00C95BD5" w:rsidRPr="000C73FC">
        <w:t>supplier’s</w:t>
      </w:r>
      <w:r w:rsidR="000C73FC" w:rsidRPr="000C73FC">
        <w:t xml:space="preserve"> own data</w:t>
      </w:r>
      <w:r w:rsidR="00EC233D">
        <w:t>,</w:t>
      </w:r>
      <w:r w:rsidR="000C73FC" w:rsidRPr="000C73FC">
        <w:t xml:space="preserve"> where a cyber-security incident </w:t>
      </w:r>
      <w:r w:rsidR="00EC233D">
        <w:t xml:space="preserve">affecting it, </w:t>
      </w:r>
      <w:r w:rsidR="000C73FC" w:rsidRPr="000C73FC">
        <w:t xml:space="preserve">would significantly impact the supplier’s ability to meet their contracted obligations to </w:t>
      </w:r>
      <w:r>
        <w:t>us</w:t>
      </w:r>
      <w:r w:rsidR="000C73FC" w:rsidRPr="000C73FC">
        <w:t>.</w:t>
      </w:r>
    </w:p>
    <w:p w14:paraId="06421566" w14:textId="5339991E" w:rsidR="00103238" w:rsidRPr="0065747C" w:rsidRDefault="0065747C" w:rsidP="000F7A41">
      <w:pPr>
        <w:pStyle w:val="Heading1"/>
      </w:pPr>
      <w:r w:rsidRPr="0065747C">
        <w:t>Part 1:  Proposal</w:t>
      </w:r>
    </w:p>
    <w:p w14:paraId="63B3F3BB" w14:textId="5AC3FB5A" w:rsidR="0065747C" w:rsidRDefault="0065747C" w:rsidP="00760A4B">
      <w:pPr>
        <w:spacing w:after="240"/>
      </w:pPr>
      <w:r>
        <w:t xml:space="preserve">(For completion by </w:t>
      </w:r>
      <w:r w:rsidR="001A0931">
        <w:t>LifeArc</w:t>
      </w:r>
      <w:r>
        <w:t xml:space="preserve"> purchaser)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5136EC" w14:paraId="194312F7" w14:textId="77777777" w:rsidTr="00760A4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D37B" w14:textId="1862BC1B" w:rsidR="005136EC" w:rsidRPr="00037DDA" w:rsidDel="0065747C" w:rsidRDefault="00E01B53" w:rsidP="007D7772">
            <w:pPr>
              <w:rPr>
                <w:bCs/>
              </w:rPr>
            </w:pPr>
            <w:r>
              <w:rPr>
                <w:bCs/>
              </w:rPr>
              <w:t>Function or Science group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2ECC" w14:textId="7A5B522F" w:rsidR="005136EC" w:rsidRPr="00F30758" w:rsidRDefault="005136EC" w:rsidP="007D7772">
            <w:pPr>
              <w:rPr>
                <w:b/>
              </w:rPr>
            </w:pPr>
          </w:p>
        </w:tc>
      </w:tr>
      <w:tr w:rsidR="004F08F1" w14:paraId="2519F13A" w14:textId="77777777" w:rsidTr="00760A4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5C72" w14:textId="5B9A47CD" w:rsidR="004F08F1" w:rsidRPr="00037DDA" w:rsidDel="0065747C" w:rsidRDefault="004F08F1" w:rsidP="007D7772">
            <w:pPr>
              <w:rPr>
                <w:bCs/>
              </w:rPr>
            </w:pPr>
            <w:r w:rsidRPr="00037DDA">
              <w:rPr>
                <w:bCs/>
              </w:rPr>
              <w:t>Contact member of staff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62D1" w14:textId="77777777" w:rsidR="004F08F1" w:rsidRPr="00F30758" w:rsidRDefault="004F08F1" w:rsidP="007D7772">
            <w:pPr>
              <w:rPr>
                <w:b/>
              </w:rPr>
            </w:pPr>
          </w:p>
        </w:tc>
      </w:tr>
      <w:tr w:rsidR="005136EC" w14:paraId="7B0C6103" w14:textId="77777777" w:rsidTr="00760A4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F33B" w14:textId="30887479" w:rsidR="005136EC" w:rsidRPr="00037DDA" w:rsidRDefault="005136EC" w:rsidP="00037DDA">
            <w:pPr>
              <w:rPr>
                <w:bCs/>
              </w:rPr>
            </w:pPr>
            <w:r w:rsidRPr="00037DDA">
              <w:rPr>
                <w:bCs/>
              </w:rPr>
              <w:t>Internal reference (e.g. contract number, quote number):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4492" w14:textId="77777777" w:rsidR="005136EC" w:rsidRPr="00F30758" w:rsidRDefault="005136EC" w:rsidP="007D7772">
            <w:pPr>
              <w:rPr>
                <w:b/>
              </w:rPr>
            </w:pPr>
          </w:p>
        </w:tc>
      </w:tr>
      <w:tr w:rsidR="005136EC" w14:paraId="303C1621" w14:textId="77777777" w:rsidTr="00760A4B">
        <w:trPr>
          <w:trHeight w:val="141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1435" w14:textId="5BF2D32E" w:rsidR="004F08F1" w:rsidRPr="00037DDA" w:rsidRDefault="004F08F1" w:rsidP="007D7772">
            <w:pPr>
              <w:rPr>
                <w:bCs/>
              </w:rPr>
            </w:pPr>
            <w:r w:rsidRPr="00037DDA">
              <w:rPr>
                <w:bCs/>
              </w:rPr>
              <w:t>What services will the supplier provide?</w:t>
            </w:r>
          </w:p>
          <w:p w14:paraId="7777DB3C" w14:textId="42C3C812" w:rsidR="005136EC" w:rsidRPr="00037DDA" w:rsidRDefault="005136EC" w:rsidP="007D7772">
            <w:pPr>
              <w:rPr>
                <w:bCs/>
              </w:rPr>
            </w:pPr>
            <w:r w:rsidRPr="00037DDA">
              <w:rPr>
                <w:bCs/>
              </w:rPr>
              <w:t xml:space="preserve">Describe the </w:t>
            </w:r>
            <w:r w:rsidR="004F08F1" w:rsidRPr="00037DDA">
              <w:rPr>
                <w:bCs/>
              </w:rPr>
              <w:t>activities they will undertake (e.g. cloud hosting, analytical services</w:t>
            </w:r>
            <w:r w:rsidR="00E85079">
              <w:rPr>
                <w:bCs/>
              </w:rPr>
              <w:t xml:space="preserve"> etc</w:t>
            </w:r>
            <w:r w:rsidR="004F08F1" w:rsidRPr="00037DDA">
              <w:rPr>
                <w:bCs/>
              </w:rPr>
              <w:t>)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C3D8" w14:textId="2D38B38B" w:rsidR="00760A4B" w:rsidRDefault="00760A4B" w:rsidP="007D7772">
            <w:pPr>
              <w:rPr>
                <w:b/>
              </w:rPr>
            </w:pPr>
          </w:p>
        </w:tc>
      </w:tr>
      <w:tr w:rsidR="004F08F1" w14:paraId="1E752A94" w14:textId="77777777" w:rsidTr="00760A4B">
        <w:trPr>
          <w:trHeight w:val="141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8006" w14:textId="0D81894B" w:rsidR="004F08F1" w:rsidRPr="00037DDA" w:rsidRDefault="004F08F1" w:rsidP="00EA3FED">
            <w:pPr>
              <w:rPr>
                <w:bCs/>
              </w:rPr>
            </w:pPr>
            <w:r w:rsidRPr="00037DDA">
              <w:rPr>
                <w:bCs/>
              </w:rPr>
              <w:t xml:space="preserve">What </w:t>
            </w:r>
            <w:r w:rsidR="001A0931">
              <w:rPr>
                <w:bCs/>
              </w:rPr>
              <w:t>LifeArc</w:t>
            </w:r>
            <w:r w:rsidRPr="00037DDA">
              <w:rPr>
                <w:bCs/>
              </w:rPr>
              <w:t xml:space="preserve"> activities will the service support? (e.g. </w:t>
            </w:r>
            <w:r w:rsidR="001A0931">
              <w:rPr>
                <w:bCs/>
              </w:rPr>
              <w:t xml:space="preserve">supporting </w:t>
            </w:r>
            <w:r w:rsidR="00EA3FED">
              <w:rPr>
                <w:bCs/>
              </w:rPr>
              <w:t xml:space="preserve">which function in its operations; </w:t>
            </w:r>
            <w:r w:rsidRPr="00037DDA">
              <w:rPr>
                <w:bCs/>
              </w:rPr>
              <w:t xml:space="preserve">collaboration between </w:t>
            </w:r>
            <w:r w:rsidR="001A0931">
              <w:rPr>
                <w:bCs/>
              </w:rPr>
              <w:t>LifeArc</w:t>
            </w:r>
            <w:r w:rsidRPr="00037DDA">
              <w:rPr>
                <w:bCs/>
              </w:rPr>
              <w:t xml:space="preserve"> for </w:t>
            </w:r>
            <w:r w:rsidR="00EA3FED">
              <w:rPr>
                <w:bCs/>
              </w:rPr>
              <w:t>research</w:t>
            </w:r>
            <w:r w:rsidRPr="00037DDA">
              <w:rPr>
                <w:bCs/>
              </w:rPr>
              <w:t xml:space="preserve"> purposes</w:t>
            </w:r>
            <w:r w:rsidR="00EA3FED">
              <w:rPr>
                <w:bCs/>
              </w:rPr>
              <w:t>;</w:t>
            </w:r>
            <w:r w:rsidRPr="00037DDA">
              <w:rPr>
                <w:bCs/>
              </w:rPr>
              <w:t xml:space="preserve"> delivering communications to external stakeholders</w:t>
            </w:r>
            <w:r w:rsidR="00EA3FED">
              <w:rPr>
                <w:bCs/>
              </w:rPr>
              <w:t>, etc</w:t>
            </w:r>
            <w:r w:rsidRPr="00037DDA">
              <w:rPr>
                <w:bCs/>
              </w:rPr>
              <w:t>)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317B" w14:textId="77777777" w:rsidR="004F08F1" w:rsidRDefault="004F08F1" w:rsidP="007D7772">
            <w:pPr>
              <w:rPr>
                <w:b/>
              </w:rPr>
            </w:pPr>
          </w:p>
        </w:tc>
      </w:tr>
      <w:tr w:rsidR="005136EC" w14:paraId="56BA1F97" w14:textId="77777777" w:rsidTr="00760A4B">
        <w:trPr>
          <w:trHeight w:val="1417"/>
        </w:trPr>
        <w:tc>
          <w:tcPr>
            <w:tcW w:w="453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CC5B" w14:textId="35FDEE1A" w:rsidR="005136EC" w:rsidRPr="00037DDA" w:rsidRDefault="004F08F1" w:rsidP="007D7772">
            <w:pPr>
              <w:rPr>
                <w:bCs/>
              </w:rPr>
            </w:pPr>
            <w:r w:rsidRPr="00037DDA">
              <w:rPr>
                <w:bCs/>
              </w:rPr>
              <w:t>What</w:t>
            </w:r>
            <w:r w:rsidR="005136EC" w:rsidRPr="00037DDA">
              <w:rPr>
                <w:bCs/>
              </w:rPr>
              <w:t xml:space="preserve"> </w:t>
            </w:r>
            <w:r w:rsidR="00C6230F">
              <w:rPr>
                <w:bCs/>
              </w:rPr>
              <w:t>LifeArc</w:t>
            </w:r>
            <w:r w:rsidR="005136EC" w:rsidRPr="00037DDA">
              <w:rPr>
                <w:bCs/>
              </w:rPr>
              <w:t xml:space="preserve"> data </w:t>
            </w:r>
            <w:r w:rsidRPr="00037DDA">
              <w:rPr>
                <w:bCs/>
              </w:rPr>
              <w:t xml:space="preserve">will </w:t>
            </w:r>
            <w:r w:rsidR="005136EC" w:rsidRPr="00037DDA">
              <w:rPr>
                <w:bCs/>
              </w:rPr>
              <w:t>the supplier process or store as part of th</w:t>
            </w:r>
            <w:r w:rsidRPr="00037DDA">
              <w:rPr>
                <w:bCs/>
              </w:rPr>
              <w:t>e</w:t>
            </w:r>
            <w:r w:rsidR="005136EC" w:rsidRPr="00037DDA">
              <w:rPr>
                <w:bCs/>
              </w:rPr>
              <w:t xml:space="preserve"> service</w:t>
            </w:r>
            <w:r w:rsidRPr="00037DDA">
              <w:rPr>
                <w:bCs/>
              </w:rPr>
              <w:t>?</w:t>
            </w:r>
          </w:p>
          <w:p w14:paraId="309FDC80" w14:textId="567714BD" w:rsidR="004F08F1" w:rsidRPr="00037DDA" w:rsidRDefault="004F08F1" w:rsidP="007D7772">
            <w:pPr>
              <w:rPr>
                <w:bCs/>
              </w:rPr>
            </w:pPr>
            <w:r w:rsidRPr="00037DDA">
              <w:rPr>
                <w:bCs/>
              </w:rPr>
              <w:t>Describe the type of data and estimate the amount of data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E990" w14:textId="2F141614" w:rsidR="005136EC" w:rsidRDefault="005136EC" w:rsidP="007D7772">
            <w:pPr>
              <w:rPr>
                <w:b/>
              </w:rPr>
            </w:pPr>
          </w:p>
        </w:tc>
      </w:tr>
    </w:tbl>
    <w:p w14:paraId="2BBBF9E7" w14:textId="77777777" w:rsidR="006871C1" w:rsidRDefault="006871C1" w:rsidP="000F7A41">
      <w:pPr>
        <w:pStyle w:val="Heading1"/>
      </w:pPr>
    </w:p>
    <w:p w14:paraId="153F46C8" w14:textId="1AC25177" w:rsidR="00F51334" w:rsidRDefault="0065747C" w:rsidP="000F7A41">
      <w:pPr>
        <w:pStyle w:val="Heading1"/>
      </w:pPr>
      <w:r>
        <w:t xml:space="preserve">Part 2: Supplier </w:t>
      </w:r>
      <w:r w:rsidR="00A54252">
        <w:t xml:space="preserve">details and </w:t>
      </w:r>
      <w:r>
        <w:t>responses</w:t>
      </w:r>
    </w:p>
    <w:p w14:paraId="36EA2BE5" w14:textId="5348C256" w:rsidR="0065747C" w:rsidRDefault="0065747C" w:rsidP="00760A4B">
      <w:pPr>
        <w:spacing w:after="240"/>
      </w:pPr>
      <w:r>
        <w:t>(For completion by proposed supplier)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65747C" w:rsidRPr="00F30758" w14:paraId="58AA7D11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03BC4167" w14:textId="1A5D7CAE" w:rsidR="0065747C" w:rsidRPr="00037DDA" w:rsidRDefault="0065747C" w:rsidP="009A1A37">
            <w:pPr>
              <w:rPr>
                <w:bCs/>
              </w:rPr>
            </w:pPr>
            <w:r w:rsidRPr="00037DDA">
              <w:rPr>
                <w:bCs/>
              </w:rPr>
              <w:t xml:space="preserve">Organisation </w:t>
            </w:r>
            <w:r w:rsidR="00A54252" w:rsidRPr="00037DDA">
              <w:rPr>
                <w:bCs/>
              </w:rPr>
              <w:t>n</w:t>
            </w:r>
            <w:r w:rsidRPr="00037DDA">
              <w:rPr>
                <w:bCs/>
              </w:rPr>
              <w:t>ame:</w:t>
            </w:r>
          </w:p>
        </w:tc>
        <w:tc>
          <w:tcPr>
            <w:tcW w:w="9417" w:type="dxa"/>
          </w:tcPr>
          <w:p w14:paraId="310645A4" w14:textId="04A331DB" w:rsidR="0065747C" w:rsidRPr="00F30758" w:rsidRDefault="0065747C" w:rsidP="009A1A37">
            <w:pPr>
              <w:rPr>
                <w:b/>
              </w:rPr>
            </w:pPr>
          </w:p>
        </w:tc>
      </w:tr>
      <w:tr w:rsidR="0065747C" w:rsidRPr="00F30758" w14:paraId="2FF36C90" w14:textId="77777777" w:rsidTr="00037DDA">
        <w:trPr>
          <w:trHeight w:val="850"/>
        </w:trPr>
        <w:tc>
          <w:tcPr>
            <w:tcW w:w="4531" w:type="dxa"/>
            <w:shd w:val="clear" w:color="auto" w:fill="F2F2F2" w:themeFill="background1" w:themeFillShade="F2"/>
          </w:tcPr>
          <w:p w14:paraId="1DF805FF" w14:textId="007B76B8" w:rsidR="0065747C" w:rsidRPr="00037DDA" w:rsidRDefault="0065747C" w:rsidP="009A1A37">
            <w:pPr>
              <w:rPr>
                <w:bCs/>
              </w:rPr>
            </w:pPr>
            <w:r w:rsidRPr="00037DDA">
              <w:rPr>
                <w:bCs/>
              </w:rPr>
              <w:t>Address:</w:t>
            </w:r>
          </w:p>
        </w:tc>
        <w:tc>
          <w:tcPr>
            <w:tcW w:w="9417" w:type="dxa"/>
          </w:tcPr>
          <w:p w14:paraId="3F18A80A" w14:textId="77777777" w:rsidR="0065747C" w:rsidRPr="00F30758" w:rsidRDefault="0065747C" w:rsidP="009A1A37">
            <w:pPr>
              <w:rPr>
                <w:b/>
              </w:rPr>
            </w:pPr>
          </w:p>
        </w:tc>
      </w:tr>
      <w:tr w:rsidR="00A54252" w:rsidRPr="00F30758" w14:paraId="39003F41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1B727093" w14:textId="6369313A" w:rsidR="00A54252" w:rsidRPr="00037DDA" w:rsidRDefault="00A54252" w:rsidP="009A1A37">
            <w:pPr>
              <w:rPr>
                <w:bCs/>
              </w:rPr>
            </w:pPr>
            <w:r w:rsidRPr="00037DDA">
              <w:rPr>
                <w:bCs/>
              </w:rPr>
              <w:t>Website:</w:t>
            </w:r>
          </w:p>
        </w:tc>
        <w:tc>
          <w:tcPr>
            <w:tcW w:w="9417" w:type="dxa"/>
          </w:tcPr>
          <w:p w14:paraId="105571ED" w14:textId="77777777" w:rsidR="00A54252" w:rsidRPr="00F30758" w:rsidRDefault="00A54252" w:rsidP="009A1A37">
            <w:pPr>
              <w:rPr>
                <w:b/>
              </w:rPr>
            </w:pPr>
          </w:p>
        </w:tc>
      </w:tr>
    </w:tbl>
    <w:p w14:paraId="604D5E67" w14:textId="0E6C05FC" w:rsidR="00B17ECD" w:rsidRDefault="00F30758" w:rsidP="00760A4B">
      <w:pPr>
        <w:spacing w:before="240" w:after="120"/>
      </w:pPr>
      <w:r>
        <w:t xml:space="preserve">Please </w:t>
      </w:r>
      <w:r w:rsidR="00CA219E">
        <w:t>supply details of</w:t>
      </w:r>
      <w:r>
        <w:t xml:space="preserve"> a contact </w:t>
      </w:r>
      <w:r w:rsidR="00CA219E">
        <w:t>who</w:t>
      </w:r>
      <w:r>
        <w:t xml:space="preserve"> can provide clarification on any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A54252" w14:paraId="1EC22205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1F908022" w14:textId="77777777" w:rsidR="00A54252" w:rsidRPr="00037DDA" w:rsidDel="00B17ECD" w:rsidRDefault="00A54252" w:rsidP="006256E3">
            <w:pPr>
              <w:rPr>
                <w:bCs/>
              </w:rPr>
            </w:pPr>
            <w:r w:rsidRPr="00037DDA">
              <w:rPr>
                <w:bCs/>
              </w:rPr>
              <w:t>Contact name:</w:t>
            </w:r>
          </w:p>
        </w:tc>
        <w:tc>
          <w:tcPr>
            <w:tcW w:w="9417" w:type="dxa"/>
          </w:tcPr>
          <w:p w14:paraId="015B185C" w14:textId="6248D7ED" w:rsidR="00A54252" w:rsidRPr="00F30758" w:rsidRDefault="00A54252" w:rsidP="006256E3">
            <w:pPr>
              <w:rPr>
                <w:b/>
              </w:rPr>
            </w:pPr>
          </w:p>
        </w:tc>
      </w:tr>
      <w:tr w:rsidR="00A54252" w14:paraId="4D783D25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5FACC661" w14:textId="3629D474" w:rsidR="00A54252" w:rsidRPr="00037DDA" w:rsidDel="00B17ECD" w:rsidRDefault="00A54252" w:rsidP="00F30758">
            <w:pPr>
              <w:rPr>
                <w:bCs/>
              </w:rPr>
            </w:pPr>
            <w:r w:rsidRPr="00037DDA">
              <w:rPr>
                <w:bCs/>
              </w:rPr>
              <w:t>Email address:</w:t>
            </w:r>
          </w:p>
        </w:tc>
        <w:tc>
          <w:tcPr>
            <w:tcW w:w="9417" w:type="dxa"/>
          </w:tcPr>
          <w:p w14:paraId="45A7B284" w14:textId="78654248" w:rsidR="00A54252" w:rsidRPr="00F30758" w:rsidRDefault="00A54252" w:rsidP="00F30758">
            <w:pPr>
              <w:rPr>
                <w:b/>
              </w:rPr>
            </w:pPr>
          </w:p>
        </w:tc>
      </w:tr>
      <w:tr w:rsidR="00A54252" w14:paraId="5523D9FA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0176BBA7" w14:textId="09C123F1" w:rsidR="00A54252" w:rsidRPr="00037DDA" w:rsidDel="00B17ECD" w:rsidRDefault="00A54252" w:rsidP="006256E3">
            <w:pPr>
              <w:rPr>
                <w:bCs/>
              </w:rPr>
            </w:pPr>
            <w:r w:rsidRPr="00037DDA">
              <w:rPr>
                <w:bCs/>
              </w:rPr>
              <w:t>Telephone number:</w:t>
            </w:r>
          </w:p>
        </w:tc>
        <w:tc>
          <w:tcPr>
            <w:tcW w:w="9417" w:type="dxa"/>
          </w:tcPr>
          <w:p w14:paraId="45EAA0B3" w14:textId="568683AF" w:rsidR="00A54252" w:rsidRDefault="00A54252" w:rsidP="006256E3">
            <w:pPr>
              <w:rPr>
                <w:b/>
              </w:rPr>
            </w:pPr>
          </w:p>
        </w:tc>
      </w:tr>
    </w:tbl>
    <w:p w14:paraId="5B6E3BB0" w14:textId="7CE4CAB5" w:rsidR="00B63CEE" w:rsidRDefault="00B63CEE" w:rsidP="007D7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A54252" w14:paraId="7737B7E4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6135304C" w14:textId="77777777" w:rsidR="00A54252" w:rsidRPr="00037DDA" w:rsidDel="00B17ECD" w:rsidRDefault="00A54252" w:rsidP="009A1A37">
            <w:pPr>
              <w:rPr>
                <w:bCs/>
              </w:rPr>
            </w:pPr>
            <w:r w:rsidRPr="00037DDA">
              <w:rPr>
                <w:bCs/>
              </w:rPr>
              <w:t>Date form completed:</w:t>
            </w:r>
          </w:p>
        </w:tc>
        <w:tc>
          <w:tcPr>
            <w:tcW w:w="9417" w:type="dxa"/>
          </w:tcPr>
          <w:p w14:paraId="508AC86C" w14:textId="77777777" w:rsidR="00A54252" w:rsidRDefault="00A54252" w:rsidP="009A1A37">
            <w:pPr>
              <w:rPr>
                <w:b/>
              </w:rPr>
            </w:pPr>
          </w:p>
        </w:tc>
      </w:tr>
      <w:tr w:rsidR="0057701D" w14:paraId="065A6264" w14:textId="77777777" w:rsidTr="00037DDA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50AAE803" w14:textId="1E51B53F" w:rsidR="0057701D" w:rsidRPr="00037DDA" w:rsidRDefault="0057701D" w:rsidP="009A1A37">
            <w:pPr>
              <w:rPr>
                <w:bCs/>
              </w:rPr>
            </w:pPr>
            <w:r>
              <w:rPr>
                <w:bCs/>
              </w:rPr>
              <w:t>Completed by (name and role)</w:t>
            </w:r>
          </w:p>
        </w:tc>
        <w:tc>
          <w:tcPr>
            <w:tcW w:w="9417" w:type="dxa"/>
          </w:tcPr>
          <w:p w14:paraId="4793A62A" w14:textId="77777777" w:rsidR="0057701D" w:rsidRDefault="0057701D" w:rsidP="009A1A37">
            <w:pPr>
              <w:rPr>
                <w:b/>
              </w:rPr>
            </w:pPr>
          </w:p>
        </w:tc>
      </w:tr>
    </w:tbl>
    <w:p w14:paraId="0D5184C6" w14:textId="3398A12D" w:rsidR="00EC233D" w:rsidRDefault="00DA1503" w:rsidP="00760A4B">
      <w:pPr>
        <w:spacing w:before="240"/>
      </w:pPr>
      <w:r>
        <w:t xml:space="preserve">Please complete the questionnaire by </w:t>
      </w:r>
      <w:r w:rsidR="00536069">
        <w:t>providing a response to each question. If you wish to submit any supporting documentation as part of your answer, please provide it with your completed questionnaire.</w:t>
      </w:r>
    </w:p>
    <w:p w14:paraId="64A15CA7" w14:textId="77777777" w:rsidR="00A54252" w:rsidRDefault="00A54252">
      <w:r>
        <w:br w:type="page"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62"/>
        <w:gridCol w:w="5954"/>
        <w:gridCol w:w="7432"/>
      </w:tblGrid>
      <w:tr w:rsidR="00146DA0" w14:paraId="133E1FCB" w14:textId="77777777" w:rsidTr="0090202B">
        <w:tc>
          <w:tcPr>
            <w:tcW w:w="562" w:type="dxa"/>
            <w:shd w:val="clear" w:color="auto" w:fill="auto"/>
          </w:tcPr>
          <w:p w14:paraId="1159B5A5" w14:textId="7F8B2B05" w:rsidR="00146DA0" w:rsidRPr="00146DA0" w:rsidRDefault="00146DA0" w:rsidP="007D7772">
            <w:pPr>
              <w:rPr>
                <w:b/>
                <w:bCs/>
              </w:rPr>
            </w:pPr>
            <w:r w:rsidRPr="00146DA0">
              <w:rPr>
                <w:b/>
                <w:bCs/>
              </w:rPr>
              <w:lastRenderedPageBreak/>
              <w:t>1</w:t>
            </w:r>
          </w:p>
        </w:tc>
        <w:tc>
          <w:tcPr>
            <w:tcW w:w="13386" w:type="dxa"/>
            <w:gridSpan w:val="2"/>
            <w:shd w:val="clear" w:color="auto" w:fill="auto"/>
          </w:tcPr>
          <w:p w14:paraId="71ACF4F4" w14:textId="0121666F" w:rsidR="00146DA0" w:rsidRPr="00146DA0" w:rsidRDefault="00146DA0" w:rsidP="007D7772">
            <w:pPr>
              <w:rPr>
                <w:b/>
                <w:bCs/>
              </w:rPr>
            </w:pPr>
            <w:r w:rsidRPr="00146DA0">
              <w:rPr>
                <w:b/>
                <w:bCs/>
              </w:rPr>
              <w:t>C</w:t>
            </w:r>
            <w:r w:rsidR="000D6C70">
              <w:rPr>
                <w:b/>
                <w:bCs/>
              </w:rPr>
              <w:t>onditions of Purchase</w:t>
            </w:r>
          </w:p>
        </w:tc>
      </w:tr>
      <w:tr w:rsidR="00146DA0" w14:paraId="2C035B32" w14:textId="77777777" w:rsidTr="0090202B">
        <w:tc>
          <w:tcPr>
            <w:tcW w:w="562" w:type="dxa"/>
            <w:shd w:val="clear" w:color="auto" w:fill="D9D9D9" w:themeFill="background1" w:themeFillShade="D9"/>
          </w:tcPr>
          <w:p w14:paraId="6AA0344B" w14:textId="77777777" w:rsidR="00146DA0" w:rsidRDefault="00146DA0" w:rsidP="007D7772"/>
        </w:tc>
        <w:tc>
          <w:tcPr>
            <w:tcW w:w="5954" w:type="dxa"/>
            <w:shd w:val="clear" w:color="auto" w:fill="D9D9D9" w:themeFill="background1" w:themeFillShade="D9"/>
          </w:tcPr>
          <w:p w14:paraId="2F8A6143" w14:textId="399A2C3F" w:rsidR="00146DA0" w:rsidRDefault="00146DA0" w:rsidP="007D7772">
            <w:r>
              <w:t>Question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3343819C" w14:textId="7BBA5B44" w:rsidR="00146DA0" w:rsidRDefault="00146DA0" w:rsidP="007D7772">
            <w:r>
              <w:t>Response</w:t>
            </w:r>
          </w:p>
        </w:tc>
      </w:tr>
      <w:tr w:rsidR="00146DA0" w14:paraId="0133B499" w14:textId="77777777" w:rsidTr="0090202B">
        <w:tc>
          <w:tcPr>
            <w:tcW w:w="562" w:type="dxa"/>
          </w:tcPr>
          <w:p w14:paraId="50FFA5CF" w14:textId="0CB7C172" w:rsidR="00146DA0" w:rsidRDefault="00146DA0" w:rsidP="007D7772">
            <w:r>
              <w:t>1.1</w:t>
            </w:r>
          </w:p>
        </w:tc>
        <w:tc>
          <w:tcPr>
            <w:tcW w:w="5954" w:type="dxa"/>
          </w:tcPr>
          <w:p w14:paraId="17CE5CAA" w14:textId="33C41111" w:rsidR="00146DA0" w:rsidRDefault="00146DA0" w:rsidP="007D7772">
            <w:r>
              <w:t xml:space="preserve">Have you read and agree to the </w:t>
            </w:r>
            <w:r w:rsidR="007B1207">
              <w:t>LifeArc’s</w:t>
            </w:r>
            <w:r>
              <w:t xml:space="preserve"> </w:t>
            </w:r>
            <w:r w:rsidR="003848E7">
              <w:t>Goods and Services Supply Agreement (attached)</w:t>
            </w:r>
          </w:p>
        </w:tc>
        <w:tc>
          <w:tcPr>
            <w:tcW w:w="7432" w:type="dxa"/>
          </w:tcPr>
          <w:p w14:paraId="55B914BF" w14:textId="77777777" w:rsidR="00146DA0" w:rsidRDefault="00146DA0" w:rsidP="007D7772"/>
        </w:tc>
      </w:tr>
    </w:tbl>
    <w:p w14:paraId="5EC76AB0" w14:textId="2E42B059" w:rsidR="00CD7BE8" w:rsidRDefault="00CD7BE8" w:rsidP="0090202B">
      <w:pPr>
        <w:rPr>
          <w:color w:val="2E74B5" w:themeColor="accent1" w:themeShade="BF"/>
          <w:sz w:val="24"/>
          <w:szCs w:val="24"/>
        </w:rPr>
      </w:pPr>
    </w:p>
    <w:p w14:paraId="6E02DB5F" w14:textId="77777777" w:rsidR="00671F69" w:rsidRDefault="00671F69" w:rsidP="0090202B">
      <w:pPr>
        <w:rPr>
          <w:color w:val="2E74B5" w:themeColor="accent1" w:themeShade="BF"/>
          <w:sz w:val="24"/>
          <w:szCs w:val="24"/>
        </w:rPr>
      </w:pPr>
    </w:p>
    <w:p w14:paraId="5E18F1B7" w14:textId="77777777" w:rsidR="00671F69" w:rsidRPr="0090202B" w:rsidRDefault="00671F69" w:rsidP="0090202B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90202B" w14:paraId="06BFF6F6" w14:textId="77777777" w:rsidTr="00271713">
        <w:tc>
          <w:tcPr>
            <w:tcW w:w="641" w:type="dxa"/>
            <w:shd w:val="clear" w:color="auto" w:fill="auto"/>
          </w:tcPr>
          <w:p w14:paraId="05545290" w14:textId="0D71ED1F" w:rsidR="0090202B" w:rsidRPr="004306BC" w:rsidRDefault="0090202B" w:rsidP="00CD7BE8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0EF02353" w14:textId="18A1C06F" w:rsidR="0090202B" w:rsidRPr="004306BC" w:rsidRDefault="0090202B" w:rsidP="00CD7BE8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0D6C70">
              <w:rPr>
                <w:b/>
                <w:bCs/>
              </w:rPr>
              <w:t>rganisation and Resources</w:t>
            </w:r>
          </w:p>
        </w:tc>
        <w:tc>
          <w:tcPr>
            <w:tcW w:w="802" w:type="dxa"/>
            <w:shd w:val="clear" w:color="auto" w:fill="auto"/>
          </w:tcPr>
          <w:p w14:paraId="2D87E5CB" w14:textId="77777777" w:rsidR="0090202B" w:rsidRPr="004306BC" w:rsidRDefault="0090202B" w:rsidP="00CD7BE8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518770E4" w14:textId="77777777" w:rsidR="0090202B" w:rsidRPr="004306BC" w:rsidRDefault="0090202B" w:rsidP="00CD7BE8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5402B3FE" w14:textId="77777777" w:rsidR="0090202B" w:rsidRPr="004306BC" w:rsidRDefault="0090202B" w:rsidP="00CD7BE8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93B69" w14:paraId="2190EFDF" w14:textId="77777777" w:rsidTr="00EA77CF">
        <w:tc>
          <w:tcPr>
            <w:tcW w:w="641" w:type="dxa"/>
            <w:shd w:val="clear" w:color="auto" w:fill="D9D9D9" w:themeFill="background1" w:themeFillShade="D9"/>
          </w:tcPr>
          <w:p w14:paraId="5545A9CA" w14:textId="4066C98A" w:rsidR="00793B69" w:rsidRPr="004306BC" w:rsidRDefault="00F32310" w:rsidP="00CD7BE8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C8F8C16" w14:textId="1FD599C2" w:rsidR="00793B69" w:rsidRPr="004306BC" w:rsidRDefault="00F32310" w:rsidP="00CD7BE8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9FE22CC" w14:textId="3C79D1BA" w:rsidR="00793B69" w:rsidRPr="004306BC" w:rsidRDefault="005577D1" w:rsidP="00CD7BE8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0589E13A" w14:textId="18307B0D" w:rsidR="00793B69" w:rsidRPr="004306BC" w:rsidRDefault="005577D1" w:rsidP="00CD7BE8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15921DE1" w14:textId="567879BF" w:rsidR="00793B69" w:rsidRPr="004306BC" w:rsidRDefault="004306BC" w:rsidP="00CD7BE8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793B69" w14:paraId="0CFED4E0" w14:textId="77777777" w:rsidTr="00EA77CF">
        <w:tc>
          <w:tcPr>
            <w:tcW w:w="641" w:type="dxa"/>
          </w:tcPr>
          <w:p w14:paraId="504EFB27" w14:textId="1FB25EB9" w:rsidR="00793B69" w:rsidRDefault="00BC61A6" w:rsidP="00CD7BE8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699" w:type="dxa"/>
          </w:tcPr>
          <w:p w14:paraId="0105E967" w14:textId="6A005309" w:rsidR="00793B69" w:rsidRDefault="006B6BB7" w:rsidP="00CD7BE8">
            <w:pPr>
              <w:pStyle w:val="ListParagraph"/>
              <w:ind w:left="0"/>
            </w:pPr>
            <w:r>
              <w:t>The entity has clearly established accountability and ownership of the cyber security framework</w:t>
            </w:r>
          </w:p>
        </w:tc>
        <w:tc>
          <w:tcPr>
            <w:tcW w:w="802" w:type="dxa"/>
          </w:tcPr>
          <w:p w14:paraId="5AD7CCEA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3DD0534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711D52CF" w14:textId="77777777" w:rsidR="00793B69" w:rsidRDefault="00793B69" w:rsidP="00CD7BE8">
            <w:pPr>
              <w:pStyle w:val="ListParagraph"/>
              <w:ind w:left="0"/>
            </w:pPr>
          </w:p>
        </w:tc>
      </w:tr>
      <w:tr w:rsidR="00793B69" w14:paraId="66A6C4A7" w14:textId="77777777" w:rsidTr="00EA77CF">
        <w:tc>
          <w:tcPr>
            <w:tcW w:w="641" w:type="dxa"/>
          </w:tcPr>
          <w:p w14:paraId="27394AA7" w14:textId="6C5303B3" w:rsidR="00793B69" w:rsidRDefault="00BC61A6" w:rsidP="00CD7BE8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699" w:type="dxa"/>
          </w:tcPr>
          <w:p w14:paraId="5BF1A1C3" w14:textId="2D77DA59" w:rsidR="00793B69" w:rsidRDefault="00FA2A84" w:rsidP="00CD7BE8">
            <w:pPr>
              <w:pStyle w:val="ListParagraph"/>
              <w:ind w:left="0"/>
            </w:pPr>
            <w:r>
              <w:t>The entity has assigned responsibility for the management of cyber security</w:t>
            </w:r>
          </w:p>
        </w:tc>
        <w:tc>
          <w:tcPr>
            <w:tcW w:w="802" w:type="dxa"/>
          </w:tcPr>
          <w:p w14:paraId="5FD79F6A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E0B7CB9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9BCAF88" w14:textId="77777777" w:rsidR="00793B69" w:rsidRDefault="00793B69" w:rsidP="00CD7BE8">
            <w:pPr>
              <w:pStyle w:val="ListParagraph"/>
              <w:ind w:left="0"/>
            </w:pPr>
          </w:p>
        </w:tc>
      </w:tr>
      <w:tr w:rsidR="00793B69" w14:paraId="0A0E2880" w14:textId="77777777" w:rsidTr="00EA77CF">
        <w:tc>
          <w:tcPr>
            <w:tcW w:w="641" w:type="dxa"/>
          </w:tcPr>
          <w:p w14:paraId="26D3291D" w14:textId="46B8791E" w:rsidR="00793B69" w:rsidRDefault="00BC61A6" w:rsidP="00CD7BE8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699" w:type="dxa"/>
          </w:tcPr>
          <w:p w14:paraId="0DDD0D56" w14:textId="51DD2F99" w:rsidR="00793B69" w:rsidRDefault="00DB737A" w:rsidP="00CD7BE8">
            <w:pPr>
              <w:pStyle w:val="ListParagraph"/>
              <w:ind w:left="0"/>
            </w:pPr>
            <w:r>
              <w:t>The entity has threat intelligence, threat management and incident response procedures</w:t>
            </w:r>
          </w:p>
        </w:tc>
        <w:tc>
          <w:tcPr>
            <w:tcW w:w="802" w:type="dxa"/>
          </w:tcPr>
          <w:p w14:paraId="745560E0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0A7259E7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FEFB561" w14:textId="77777777" w:rsidR="00793B69" w:rsidRDefault="00793B69" w:rsidP="00CD7BE8">
            <w:pPr>
              <w:pStyle w:val="ListParagraph"/>
              <w:ind w:left="0"/>
            </w:pPr>
          </w:p>
        </w:tc>
      </w:tr>
      <w:tr w:rsidR="00793B69" w14:paraId="30B11763" w14:textId="77777777" w:rsidTr="00EA77CF">
        <w:tc>
          <w:tcPr>
            <w:tcW w:w="641" w:type="dxa"/>
          </w:tcPr>
          <w:p w14:paraId="5C347D4E" w14:textId="41991F53" w:rsidR="00793B69" w:rsidRDefault="00BC61A6" w:rsidP="00CD7BE8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699" w:type="dxa"/>
          </w:tcPr>
          <w:p w14:paraId="64B80C20" w14:textId="2EAEC447" w:rsidR="00793B69" w:rsidRDefault="00D5501C" w:rsidP="00CD7BE8">
            <w:pPr>
              <w:pStyle w:val="ListParagraph"/>
              <w:ind w:left="0"/>
            </w:pPr>
            <w:r>
              <w:t>The entity has sufficient skilled staff for the management of cyber security</w:t>
            </w:r>
          </w:p>
        </w:tc>
        <w:tc>
          <w:tcPr>
            <w:tcW w:w="802" w:type="dxa"/>
          </w:tcPr>
          <w:p w14:paraId="03B60BF5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79F571CB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81B7700" w14:textId="77777777" w:rsidR="00793B69" w:rsidRDefault="00793B69" w:rsidP="00CD7BE8">
            <w:pPr>
              <w:pStyle w:val="ListParagraph"/>
              <w:ind w:left="0"/>
            </w:pPr>
          </w:p>
        </w:tc>
      </w:tr>
      <w:tr w:rsidR="00793B69" w14:paraId="4E81467E" w14:textId="77777777" w:rsidTr="00EA77CF">
        <w:tc>
          <w:tcPr>
            <w:tcW w:w="641" w:type="dxa"/>
          </w:tcPr>
          <w:p w14:paraId="14DB0962" w14:textId="68A620BA" w:rsidR="00793B69" w:rsidRDefault="00BC61A6" w:rsidP="00CD7BE8">
            <w:pPr>
              <w:pStyle w:val="ListParagraph"/>
              <w:ind w:left="0"/>
            </w:pPr>
            <w:r>
              <w:t>2.5</w:t>
            </w:r>
          </w:p>
        </w:tc>
        <w:tc>
          <w:tcPr>
            <w:tcW w:w="4699" w:type="dxa"/>
          </w:tcPr>
          <w:p w14:paraId="3203B4F7" w14:textId="5BB8F723" w:rsidR="00793B69" w:rsidRDefault="00D5501C" w:rsidP="00CD7BE8">
            <w:pPr>
              <w:pStyle w:val="ListParagraph"/>
              <w:ind w:left="0"/>
            </w:pPr>
            <w:r>
              <w:t>The entity has a plan to provide ongoing technical training for cyber security</w:t>
            </w:r>
          </w:p>
        </w:tc>
        <w:tc>
          <w:tcPr>
            <w:tcW w:w="802" w:type="dxa"/>
          </w:tcPr>
          <w:p w14:paraId="534242B1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0056DC6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B5106DE" w14:textId="77777777" w:rsidR="00793B69" w:rsidRDefault="00793B69" w:rsidP="00CD7BE8">
            <w:pPr>
              <w:pStyle w:val="ListParagraph"/>
              <w:ind w:left="0"/>
            </w:pPr>
          </w:p>
        </w:tc>
      </w:tr>
      <w:tr w:rsidR="00793B69" w14:paraId="470E0419" w14:textId="77777777" w:rsidTr="00EA77CF">
        <w:tc>
          <w:tcPr>
            <w:tcW w:w="641" w:type="dxa"/>
          </w:tcPr>
          <w:p w14:paraId="507A336D" w14:textId="5F3F2B9C" w:rsidR="00793B69" w:rsidRDefault="00BC61A6" w:rsidP="00CD7BE8">
            <w:pPr>
              <w:pStyle w:val="ListParagraph"/>
              <w:ind w:left="0"/>
            </w:pPr>
            <w:r>
              <w:t>2.6</w:t>
            </w:r>
          </w:p>
        </w:tc>
        <w:tc>
          <w:tcPr>
            <w:tcW w:w="4699" w:type="dxa"/>
          </w:tcPr>
          <w:p w14:paraId="7B13CCC3" w14:textId="6A9E317B" w:rsidR="00F32310" w:rsidRDefault="00F32310" w:rsidP="00CD7BE8">
            <w:pPr>
              <w:pStyle w:val="ListParagraph"/>
              <w:ind w:left="0"/>
            </w:pPr>
            <w:r>
              <w:t>Cyber security training and awareness is provided to new and existing employees</w:t>
            </w:r>
          </w:p>
        </w:tc>
        <w:tc>
          <w:tcPr>
            <w:tcW w:w="802" w:type="dxa"/>
          </w:tcPr>
          <w:p w14:paraId="41A351D2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186BE3B" w14:textId="77777777" w:rsidR="00793B69" w:rsidRDefault="00793B69" w:rsidP="00CD7BE8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193CA837" w14:textId="77777777" w:rsidR="00793B69" w:rsidRDefault="00793B69" w:rsidP="00CD7BE8">
            <w:pPr>
              <w:pStyle w:val="ListParagraph"/>
              <w:ind w:left="0"/>
            </w:pPr>
          </w:p>
        </w:tc>
      </w:tr>
    </w:tbl>
    <w:p w14:paraId="4261E75D" w14:textId="77777777" w:rsidR="00CD7BE8" w:rsidRDefault="00CD7BE8" w:rsidP="00CD7BE8">
      <w:pPr>
        <w:pStyle w:val="ListParagraph"/>
      </w:pPr>
    </w:p>
    <w:p w14:paraId="4EFE3069" w14:textId="77777777" w:rsidR="00096474" w:rsidRDefault="00096474" w:rsidP="00CD7BE8">
      <w:pPr>
        <w:pStyle w:val="ListParagraph"/>
      </w:pPr>
    </w:p>
    <w:p w14:paraId="351D5F09" w14:textId="77777777" w:rsidR="00096474" w:rsidRDefault="00096474" w:rsidP="00CD7BE8">
      <w:pPr>
        <w:pStyle w:val="ListParagraph"/>
      </w:pPr>
    </w:p>
    <w:p w14:paraId="4BC526F6" w14:textId="77777777" w:rsidR="00096474" w:rsidRDefault="00096474" w:rsidP="00CD7BE8">
      <w:pPr>
        <w:pStyle w:val="ListParagraph"/>
      </w:pPr>
    </w:p>
    <w:p w14:paraId="411BBFF4" w14:textId="77777777" w:rsidR="00096474" w:rsidRDefault="00096474" w:rsidP="00CD7BE8">
      <w:pPr>
        <w:pStyle w:val="ListParagraph"/>
      </w:pPr>
    </w:p>
    <w:p w14:paraId="6D7B1AC7" w14:textId="77777777" w:rsidR="00096474" w:rsidRDefault="00096474" w:rsidP="00CD7BE8">
      <w:pPr>
        <w:pStyle w:val="ListParagraph"/>
      </w:pPr>
    </w:p>
    <w:p w14:paraId="0DEDE4ED" w14:textId="77777777" w:rsidR="00096474" w:rsidRDefault="00096474" w:rsidP="00CD7BE8">
      <w:pPr>
        <w:pStyle w:val="ListParagraph"/>
      </w:pPr>
    </w:p>
    <w:p w14:paraId="50F577AF" w14:textId="77777777" w:rsidR="00096474" w:rsidRDefault="00096474" w:rsidP="00CD7BE8">
      <w:pPr>
        <w:pStyle w:val="ListParagraph"/>
      </w:pPr>
    </w:p>
    <w:p w14:paraId="6F572D7B" w14:textId="77777777" w:rsidR="0012214A" w:rsidRDefault="0012214A" w:rsidP="00CD7BE8">
      <w:pPr>
        <w:pStyle w:val="ListParagraph"/>
      </w:pPr>
    </w:p>
    <w:p w14:paraId="760FD575" w14:textId="77777777" w:rsidR="0012214A" w:rsidRDefault="0012214A" w:rsidP="00CD7BE8">
      <w:pPr>
        <w:pStyle w:val="ListParagraph"/>
      </w:pPr>
    </w:p>
    <w:p w14:paraId="48A632F4" w14:textId="77777777" w:rsidR="0012214A" w:rsidRDefault="0012214A" w:rsidP="00CD7BE8">
      <w:pPr>
        <w:pStyle w:val="ListParagraph"/>
      </w:pPr>
    </w:p>
    <w:p w14:paraId="5C13B16A" w14:textId="77777777" w:rsidR="0012214A" w:rsidRDefault="0012214A" w:rsidP="00CD7BE8">
      <w:pPr>
        <w:pStyle w:val="ListParagraph"/>
      </w:pPr>
    </w:p>
    <w:p w14:paraId="331CC724" w14:textId="77777777" w:rsidR="00096474" w:rsidRDefault="00096474" w:rsidP="00CD7BE8">
      <w:pPr>
        <w:pStyle w:val="ListParagraph"/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271713" w14:paraId="186ACD7C" w14:textId="77777777" w:rsidTr="000D6C70">
        <w:tc>
          <w:tcPr>
            <w:tcW w:w="641" w:type="dxa"/>
            <w:shd w:val="clear" w:color="auto" w:fill="auto"/>
          </w:tcPr>
          <w:p w14:paraId="1B02F13B" w14:textId="16F80375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5AED37E7" w14:textId="1E08F24C" w:rsidR="00271713" w:rsidRPr="000D6C70" w:rsidRDefault="000D6C70" w:rsidP="00426FE7">
            <w:pPr>
              <w:pStyle w:val="ListParagraph"/>
              <w:ind w:left="0"/>
              <w:rPr>
                <w:b/>
                <w:bCs/>
              </w:rPr>
            </w:pPr>
            <w:r w:rsidRPr="000D6C70">
              <w:rPr>
                <w:b/>
                <w:bCs/>
              </w:rPr>
              <w:t>Cyber Risk and Control Assessment</w:t>
            </w:r>
          </w:p>
        </w:tc>
        <w:tc>
          <w:tcPr>
            <w:tcW w:w="802" w:type="dxa"/>
            <w:shd w:val="clear" w:color="auto" w:fill="auto"/>
          </w:tcPr>
          <w:p w14:paraId="59868018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17ECF722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78D181BB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271713" w14:paraId="6A5E3FD6" w14:textId="77777777" w:rsidTr="00271713">
        <w:tc>
          <w:tcPr>
            <w:tcW w:w="641" w:type="dxa"/>
            <w:shd w:val="clear" w:color="auto" w:fill="D9D9D9" w:themeFill="background1" w:themeFillShade="D9"/>
          </w:tcPr>
          <w:p w14:paraId="5459CCE9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416EFB2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4EF64C77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59E05209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0DB81730" w14:textId="77777777" w:rsidR="00271713" w:rsidRPr="004306BC" w:rsidRDefault="0027171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271713" w14:paraId="5472A5F1" w14:textId="77777777" w:rsidTr="00271713">
        <w:tc>
          <w:tcPr>
            <w:tcW w:w="641" w:type="dxa"/>
          </w:tcPr>
          <w:p w14:paraId="3CC3E5CF" w14:textId="4105619D" w:rsidR="00271713" w:rsidRDefault="00A00CE7" w:rsidP="00426FE7">
            <w:pPr>
              <w:pStyle w:val="ListParagraph"/>
              <w:ind w:left="0"/>
            </w:pPr>
            <w:r>
              <w:t>3</w:t>
            </w:r>
            <w:r w:rsidR="00271713">
              <w:t>.1</w:t>
            </w:r>
          </w:p>
        </w:tc>
        <w:tc>
          <w:tcPr>
            <w:tcW w:w="4699" w:type="dxa"/>
          </w:tcPr>
          <w:p w14:paraId="425413B6" w14:textId="6F48D93D" w:rsidR="00271713" w:rsidRDefault="00BD2101" w:rsidP="00426FE7">
            <w:pPr>
              <w:pStyle w:val="ListParagraph"/>
              <w:ind w:left="0"/>
            </w:pPr>
            <w:r>
              <w:t>The entity has a process to conduct regular and comprehensive cyber risk assessments that consider people (i.e. employees, clients and other external parties), processes, data and technology.</w:t>
            </w:r>
          </w:p>
        </w:tc>
        <w:tc>
          <w:tcPr>
            <w:tcW w:w="802" w:type="dxa"/>
          </w:tcPr>
          <w:p w14:paraId="2E84FAF8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E9CCB5E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2032B5BC" w14:textId="77777777" w:rsidR="00271713" w:rsidRDefault="00271713" w:rsidP="00426FE7">
            <w:pPr>
              <w:pStyle w:val="ListParagraph"/>
              <w:ind w:left="0"/>
            </w:pPr>
          </w:p>
        </w:tc>
      </w:tr>
      <w:tr w:rsidR="00271713" w14:paraId="091B663E" w14:textId="77777777" w:rsidTr="00271713">
        <w:tc>
          <w:tcPr>
            <w:tcW w:w="641" w:type="dxa"/>
          </w:tcPr>
          <w:p w14:paraId="4D54F4AD" w14:textId="404AE544" w:rsidR="00271713" w:rsidRDefault="00A00CE7" w:rsidP="00426FE7">
            <w:pPr>
              <w:pStyle w:val="ListParagraph"/>
              <w:ind w:left="0"/>
            </w:pPr>
            <w:r>
              <w:t>3</w:t>
            </w:r>
            <w:r w:rsidR="00271713">
              <w:t>.2</w:t>
            </w:r>
          </w:p>
        </w:tc>
        <w:tc>
          <w:tcPr>
            <w:tcW w:w="4699" w:type="dxa"/>
          </w:tcPr>
          <w:p w14:paraId="4F3B80CA" w14:textId="2E80D683" w:rsidR="00271713" w:rsidRDefault="00BD2101" w:rsidP="00426FE7">
            <w:pPr>
              <w:pStyle w:val="ListParagraph"/>
              <w:ind w:left="0"/>
            </w:pPr>
            <w:r>
              <w:t>The entity assesses and takes steps to mitigate potential cyber risk arising from its critical I</w:t>
            </w:r>
            <w:r w:rsidR="00005182">
              <w:t>T</w:t>
            </w:r>
            <w:r>
              <w:t xml:space="preserve"> service providers.</w:t>
            </w:r>
          </w:p>
        </w:tc>
        <w:tc>
          <w:tcPr>
            <w:tcW w:w="802" w:type="dxa"/>
          </w:tcPr>
          <w:p w14:paraId="38C8AD75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05B346D0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9B03CDA" w14:textId="77777777" w:rsidR="00271713" w:rsidRDefault="00271713" w:rsidP="00426FE7">
            <w:pPr>
              <w:pStyle w:val="ListParagraph"/>
              <w:ind w:left="0"/>
            </w:pPr>
          </w:p>
        </w:tc>
      </w:tr>
      <w:tr w:rsidR="00271713" w14:paraId="16F2ADD7" w14:textId="77777777" w:rsidTr="00271713">
        <w:tc>
          <w:tcPr>
            <w:tcW w:w="641" w:type="dxa"/>
          </w:tcPr>
          <w:p w14:paraId="7B2E1357" w14:textId="7E7C396F" w:rsidR="00271713" w:rsidRDefault="00A00CE7" w:rsidP="00426FE7">
            <w:pPr>
              <w:pStyle w:val="ListParagraph"/>
              <w:ind w:left="0"/>
            </w:pPr>
            <w:r>
              <w:t>3</w:t>
            </w:r>
            <w:r w:rsidR="00271713">
              <w:t>.3</w:t>
            </w:r>
          </w:p>
        </w:tc>
        <w:tc>
          <w:tcPr>
            <w:tcW w:w="4699" w:type="dxa"/>
          </w:tcPr>
          <w:p w14:paraId="31A8E100" w14:textId="5DC95CF8" w:rsidR="00271713" w:rsidRDefault="00BD2101" w:rsidP="00426FE7">
            <w:pPr>
              <w:pStyle w:val="ListParagraph"/>
              <w:ind w:left="0"/>
            </w:pPr>
            <w:r>
              <w:t>The entity conducts vulnerability hardware and software scans and testing for client, server, and network infrastructure to identify security control gaps.</w:t>
            </w:r>
          </w:p>
        </w:tc>
        <w:tc>
          <w:tcPr>
            <w:tcW w:w="802" w:type="dxa"/>
          </w:tcPr>
          <w:p w14:paraId="36CC8229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5EAA2B78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1528CDC" w14:textId="77777777" w:rsidR="00271713" w:rsidRDefault="00271713" w:rsidP="00426FE7">
            <w:pPr>
              <w:pStyle w:val="ListParagraph"/>
              <w:ind w:left="0"/>
            </w:pPr>
          </w:p>
        </w:tc>
      </w:tr>
      <w:tr w:rsidR="00271713" w14:paraId="42B0D0D9" w14:textId="77777777" w:rsidTr="00271713">
        <w:tc>
          <w:tcPr>
            <w:tcW w:w="641" w:type="dxa"/>
          </w:tcPr>
          <w:p w14:paraId="7703C361" w14:textId="64DFA69F" w:rsidR="00271713" w:rsidRDefault="00A00CE7" w:rsidP="00426FE7">
            <w:pPr>
              <w:pStyle w:val="ListParagraph"/>
              <w:ind w:left="0"/>
            </w:pPr>
            <w:r>
              <w:t>3</w:t>
            </w:r>
            <w:r w:rsidR="00271713">
              <w:t>.4</w:t>
            </w:r>
          </w:p>
        </w:tc>
        <w:tc>
          <w:tcPr>
            <w:tcW w:w="4699" w:type="dxa"/>
          </w:tcPr>
          <w:p w14:paraId="666B5BDE" w14:textId="4753E72E" w:rsidR="00271713" w:rsidRDefault="00A00CE7" w:rsidP="00426FE7">
            <w:pPr>
              <w:pStyle w:val="ListParagraph"/>
              <w:ind w:left="0"/>
            </w:pPr>
            <w:r>
              <w:t>The entity conducts penetration testing of the network to identify security control gaps</w:t>
            </w:r>
          </w:p>
        </w:tc>
        <w:tc>
          <w:tcPr>
            <w:tcW w:w="802" w:type="dxa"/>
          </w:tcPr>
          <w:p w14:paraId="3FB048C3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8E43701" w14:textId="77777777" w:rsidR="00271713" w:rsidRDefault="00271713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161F1D39" w14:textId="77777777" w:rsidR="00271713" w:rsidRDefault="00271713" w:rsidP="00426FE7">
            <w:pPr>
              <w:pStyle w:val="ListParagraph"/>
              <w:ind w:left="0"/>
            </w:pPr>
          </w:p>
        </w:tc>
      </w:tr>
    </w:tbl>
    <w:p w14:paraId="2C2664DF" w14:textId="77777777" w:rsidR="00F52208" w:rsidRDefault="00F52208"/>
    <w:p w14:paraId="6E8ABDCD" w14:textId="77777777" w:rsidR="00CD39AC" w:rsidRDefault="00CD39AC"/>
    <w:p w14:paraId="2DF63377" w14:textId="77777777" w:rsidR="00CD39AC" w:rsidRDefault="00CD39AC"/>
    <w:p w14:paraId="67B45E46" w14:textId="77777777" w:rsidR="00CD39AC" w:rsidRDefault="00CD39AC"/>
    <w:p w14:paraId="23375DF4" w14:textId="77777777" w:rsidR="00CD39AC" w:rsidRDefault="00CD39AC"/>
    <w:p w14:paraId="385D84F9" w14:textId="77777777" w:rsidR="00CD39AC" w:rsidRDefault="00CD39AC"/>
    <w:p w14:paraId="340F9692" w14:textId="77777777" w:rsidR="00CD39AC" w:rsidRDefault="00CD39AC"/>
    <w:p w14:paraId="54E9FC4F" w14:textId="77777777" w:rsidR="00CD39AC" w:rsidRDefault="00CD39AC"/>
    <w:p w14:paraId="0AC5D9C7" w14:textId="77777777" w:rsidR="00CD39AC" w:rsidRDefault="00CD39A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096474" w14:paraId="6F67A4F3" w14:textId="77777777" w:rsidTr="00426FE7">
        <w:tc>
          <w:tcPr>
            <w:tcW w:w="641" w:type="dxa"/>
            <w:shd w:val="clear" w:color="auto" w:fill="auto"/>
          </w:tcPr>
          <w:p w14:paraId="6998C442" w14:textId="559BC708" w:rsidR="00096474" w:rsidRPr="004306BC" w:rsidRDefault="00CD39AC" w:rsidP="00426F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14:paraId="24ADF809" w14:textId="1BCAC898" w:rsidR="00096474" w:rsidRPr="00671F69" w:rsidRDefault="00671F69" w:rsidP="00426FE7">
            <w:pPr>
              <w:pStyle w:val="ListParagraph"/>
              <w:ind w:left="0"/>
              <w:rPr>
                <w:b/>
                <w:bCs/>
              </w:rPr>
            </w:pPr>
            <w:r w:rsidRPr="00671F69">
              <w:rPr>
                <w:b/>
                <w:bCs/>
              </w:rPr>
              <w:t>Situational Awareness (Identify)</w:t>
            </w:r>
          </w:p>
        </w:tc>
        <w:tc>
          <w:tcPr>
            <w:tcW w:w="802" w:type="dxa"/>
            <w:shd w:val="clear" w:color="auto" w:fill="auto"/>
          </w:tcPr>
          <w:p w14:paraId="411145DD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4EB20BE5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1F7F3D84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96474" w14:paraId="3F2FDFB7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763000B9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A98C28D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416C731D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7888FBD8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3A328548" w14:textId="77777777" w:rsidR="00096474" w:rsidRPr="004306BC" w:rsidRDefault="0009647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096474" w14:paraId="4006F948" w14:textId="77777777" w:rsidTr="00426FE7">
        <w:tc>
          <w:tcPr>
            <w:tcW w:w="641" w:type="dxa"/>
          </w:tcPr>
          <w:p w14:paraId="2AA6510A" w14:textId="2E746EC4" w:rsidR="00096474" w:rsidRDefault="0012214A" w:rsidP="00426FE7">
            <w:pPr>
              <w:pStyle w:val="ListParagraph"/>
              <w:ind w:left="0"/>
            </w:pPr>
            <w:r>
              <w:t>4</w:t>
            </w:r>
            <w:r w:rsidR="00096474">
              <w:t>.1</w:t>
            </w:r>
          </w:p>
        </w:tc>
        <w:tc>
          <w:tcPr>
            <w:tcW w:w="4699" w:type="dxa"/>
          </w:tcPr>
          <w:p w14:paraId="497FB324" w14:textId="7971EECA" w:rsidR="00096474" w:rsidRDefault="0013463E" w:rsidP="00426FE7">
            <w:pPr>
              <w:pStyle w:val="ListParagraph"/>
              <w:ind w:left="0"/>
            </w:pPr>
            <w:r>
              <w:t>The entity maintains a current knowledge base of its users, devices, applications and their relationships, including but not limited to: - software and hardware asset inventory, Network maps; and - network utilization and performance data</w:t>
            </w:r>
          </w:p>
        </w:tc>
        <w:tc>
          <w:tcPr>
            <w:tcW w:w="802" w:type="dxa"/>
          </w:tcPr>
          <w:p w14:paraId="430842FF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EFEFF17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078CCFA7" w14:textId="77777777" w:rsidR="00096474" w:rsidRDefault="00096474" w:rsidP="00426FE7">
            <w:pPr>
              <w:pStyle w:val="ListParagraph"/>
              <w:ind w:left="0"/>
            </w:pPr>
          </w:p>
        </w:tc>
      </w:tr>
      <w:tr w:rsidR="00096474" w14:paraId="2088D9E2" w14:textId="77777777" w:rsidTr="00426FE7">
        <w:tc>
          <w:tcPr>
            <w:tcW w:w="641" w:type="dxa"/>
          </w:tcPr>
          <w:p w14:paraId="66962129" w14:textId="3DC952B0" w:rsidR="00096474" w:rsidRDefault="0012214A" w:rsidP="00426FE7">
            <w:pPr>
              <w:pStyle w:val="ListParagraph"/>
              <w:ind w:left="0"/>
            </w:pPr>
            <w:r>
              <w:t>4</w:t>
            </w:r>
            <w:r w:rsidR="00096474">
              <w:t>.2</w:t>
            </w:r>
          </w:p>
        </w:tc>
        <w:tc>
          <w:tcPr>
            <w:tcW w:w="4699" w:type="dxa"/>
          </w:tcPr>
          <w:p w14:paraId="28831237" w14:textId="66EFF1CE" w:rsidR="00096474" w:rsidRDefault="0013463E" w:rsidP="00426FE7">
            <w:pPr>
              <w:pStyle w:val="ListParagraph"/>
              <w:ind w:left="0"/>
            </w:pPr>
            <w:r>
              <w:t>The entity centrally stores a history of security event information.</w:t>
            </w:r>
          </w:p>
        </w:tc>
        <w:tc>
          <w:tcPr>
            <w:tcW w:w="802" w:type="dxa"/>
          </w:tcPr>
          <w:p w14:paraId="475E862C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104E16AF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1EC9031B" w14:textId="77777777" w:rsidR="00096474" w:rsidRDefault="00096474" w:rsidP="00426FE7">
            <w:pPr>
              <w:pStyle w:val="ListParagraph"/>
              <w:ind w:left="0"/>
            </w:pPr>
          </w:p>
        </w:tc>
      </w:tr>
      <w:tr w:rsidR="00096474" w14:paraId="1B1C4CCA" w14:textId="77777777" w:rsidTr="00426FE7">
        <w:tc>
          <w:tcPr>
            <w:tcW w:w="641" w:type="dxa"/>
          </w:tcPr>
          <w:p w14:paraId="3D1B79FC" w14:textId="1B76523F" w:rsidR="00096474" w:rsidRDefault="0012214A" w:rsidP="00426FE7">
            <w:pPr>
              <w:pStyle w:val="ListParagraph"/>
              <w:ind w:left="0"/>
            </w:pPr>
            <w:r>
              <w:t>4</w:t>
            </w:r>
            <w:r w:rsidR="00096474">
              <w:t>.3</w:t>
            </w:r>
          </w:p>
        </w:tc>
        <w:tc>
          <w:tcPr>
            <w:tcW w:w="4699" w:type="dxa"/>
          </w:tcPr>
          <w:p w14:paraId="62238BF1" w14:textId="56894ACE" w:rsidR="00096474" w:rsidRDefault="0013463E" w:rsidP="00426FE7">
            <w:pPr>
              <w:pStyle w:val="ListParagraph"/>
              <w:ind w:left="0"/>
            </w:pPr>
            <w:r>
              <w:t xml:space="preserve">The entity monitors and tracks cyber security incidents in the financial services industry and more broadly as relevant, through participation in industry programs (e.g. </w:t>
            </w:r>
            <w:r w:rsidR="004356A6">
              <w:t>NCSC</w:t>
            </w:r>
            <w:r w:rsidR="0012214A">
              <w:t>)</w:t>
            </w:r>
          </w:p>
        </w:tc>
        <w:tc>
          <w:tcPr>
            <w:tcW w:w="802" w:type="dxa"/>
          </w:tcPr>
          <w:p w14:paraId="08BC7CC3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20B0102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B327E19" w14:textId="77777777" w:rsidR="00096474" w:rsidRDefault="00096474" w:rsidP="00426FE7">
            <w:pPr>
              <w:pStyle w:val="ListParagraph"/>
              <w:ind w:left="0"/>
            </w:pPr>
          </w:p>
        </w:tc>
      </w:tr>
      <w:tr w:rsidR="00096474" w14:paraId="65B667E9" w14:textId="77777777" w:rsidTr="00426FE7">
        <w:tc>
          <w:tcPr>
            <w:tcW w:w="641" w:type="dxa"/>
          </w:tcPr>
          <w:p w14:paraId="27BAB4B4" w14:textId="55D121BB" w:rsidR="00096474" w:rsidRDefault="0012214A" w:rsidP="00426FE7">
            <w:pPr>
              <w:pStyle w:val="ListParagraph"/>
              <w:ind w:left="0"/>
            </w:pPr>
            <w:r>
              <w:t>4</w:t>
            </w:r>
            <w:r w:rsidR="00096474">
              <w:t>.4</w:t>
            </w:r>
          </w:p>
        </w:tc>
        <w:tc>
          <w:tcPr>
            <w:tcW w:w="4699" w:type="dxa"/>
          </w:tcPr>
          <w:p w14:paraId="40B336A1" w14:textId="2E99968A" w:rsidR="00096474" w:rsidRDefault="0012214A" w:rsidP="00426FE7">
            <w:pPr>
              <w:pStyle w:val="ListParagraph"/>
              <w:ind w:left="0"/>
            </w:pPr>
            <w:r>
              <w:t>The entity subscribes to industry research and other relevant publications on cyber security.</w:t>
            </w:r>
          </w:p>
        </w:tc>
        <w:tc>
          <w:tcPr>
            <w:tcW w:w="802" w:type="dxa"/>
          </w:tcPr>
          <w:p w14:paraId="3643A524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5C232A12" w14:textId="77777777" w:rsidR="00096474" w:rsidRDefault="0009647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C11E621" w14:textId="77777777" w:rsidR="00096474" w:rsidRDefault="00096474" w:rsidP="00426FE7">
            <w:pPr>
              <w:pStyle w:val="ListParagraph"/>
              <w:ind w:left="0"/>
            </w:pPr>
          </w:p>
        </w:tc>
      </w:tr>
    </w:tbl>
    <w:p w14:paraId="76186B5C" w14:textId="77777777" w:rsidR="00F52208" w:rsidRDefault="00F52208"/>
    <w:p w14:paraId="0003D4C7" w14:textId="77777777" w:rsidR="00F52208" w:rsidRDefault="00F52208"/>
    <w:p w14:paraId="4E10A305" w14:textId="77777777" w:rsidR="00F52208" w:rsidRDefault="00F52208"/>
    <w:p w14:paraId="2682442A" w14:textId="77777777" w:rsidR="00F52208" w:rsidRDefault="00F52208"/>
    <w:p w14:paraId="6D09E53C" w14:textId="77777777" w:rsidR="00F52208" w:rsidRDefault="00F52208"/>
    <w:p w14:paraId="791001B6" w14:textId="77777777" w:rsidR="00F52208" w:rsidRDefault="00F52208"/>
    <w:p w14:paraId="11C26339" w14:textId="77777777" w:rsidR="00F52208" w:rsidRDefault="00F52208"/>
    <w:p w14:paraId="6DFD77FB" w14:textId="77777777" w:rsidR="00F52208" w:rsidRDefault="00F52208"/>
    <w:p w14:paraId="5AF97016" w14:textId="77777777" w:rsidR="00F52208" w:rsidRDefault="00F52208"/>
    <w:p w14:paraId="7DA9202C" w14:textId="77777777" w:rsidR="00F52208" w:rsidRDefault="00F5220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12214A" w14:paraId="70B1F46C" w14:textId="77777777" w:rsidTr="00426FE7">
        <w:tc>
          <w:tcPr>
            <w:tcW w:w="641" w:type="dxa"/>
            <w:shd w:val="clear" w:color="auto" w:fill="auto"/>
          </w:tcPr>
          <w:p w14:paraId="5D03C78C" w14:textId="75D1A242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14:paraId="750B2218" w14:textId="2D97510C" w:rsidR="0012214A" w:rsidRPr="00E30E41" w:rsidRDefault="00E30E41" w:rsidP="00426FE7">
            <w:pPr>
              <w:pStyle w:val="ListParagraph"/>
              <w:ind w:left="0"/>
              <w:rPr>
                <w:b/>
                <w:bCs/>
              </w:rPr>
            </w:pPr>
            <w:r w:rsidRPr="00E30E41">
              <w:rPr>
                <w:b/>
                <w:bCs/>
              </w:rPr>
              <w:t>Threat and Vulnerability Risk Management (Protect and Detect)</w:t>
            </w:r>
          </w:p>
        </w:tc>
        <w:tc>
          <w:tcPr>
            <w:tcW w:w="802" w:type="dxa"/>
            <w:shd w:val="clear" w:color="auto" w:fill="auto"/>
          </w:tcPr>
          <w:p w14:paraId="4727E390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6051D411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3E417854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A048B" w14:paraId="606B1E50" w14:textId="77777777" w:rsidTr="00A8587F">
        <w:tc>
          <w:tcPr>
            <w:tcW w:w="641" w:type="dxa"/>
            <w:shd w:val="clear" w:color="auto" w:fill="auto"/>
          </w:tcPr>
          <w:p w14:paraId="727335EB" w14:textId="77777777" w:rsidR="00CA048B" w:rsidRPr="004306BC" w:rsidRDefault="00CA048B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1F357235" w14:textId="46E909B0" w:rsidR="00CA048B" w:rsidRPr="006B54F5" w:rsidRDefault="00CA048B" w:rsidP="00426FE7">
            <w:pPr>
              <w:pStyle w:val="ListParagraph"/>
              <w:ind w:left="0"/>
              <w:rPr>
                <w:b/>
                <w:bCs/>
              </w:rPr>
            </w:pPr>
            <w:r w:rsidRPr="00766BC4">
              <w:rPr>
                <w:b/>
                <w:bCs/>
                <w:color w:val="2E74B5" w:themeColor="accent1" w:themeShade="BF"/>
              </w:rPr>
              <w:t>Data Loss Detection / Prevention</w:t>
            </w:r>
          </w:p>
        </w:tc>
      </w:tr>
      <w:tr w:rsidR="0012214A" w14:paraId="4F037040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75FABF21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834468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9E42784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20CCD5B6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6D2F6A07" w14:textId="77777777" w:rsidR="0012214A" w:rsidRPr="004306BC" w:rsidRDefault="0012214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12214A" w14:paraId="7664AA08" w14:textId="77777777" w:rsidTr="00426FE7">
        <w:tc>
          <w:tcPr>
            <w:tcW w:w="641" w:type="dxa"/>
          </w:tcPr>
          <w:p w14:paraId="51F61BB2" w14:textId="6B375654" w:rsidR="0012214A" w:rsidRDefault="007166AD" w:rsidP="00426FE7">
            <w:pPr>
              <w:pStyle w:val="ListParagraph"/>
              <w:ind w:left="0"/>
            </w:pPr>
            <w:r>
              <w:t>5</w:t>
            </w:r>
            <w:r w:rsidR="0012214A">
              <w:t>.1</w:t>
            </w:r>
          </w:p>
        </w:tc>
        <w:tc>
          <w:tcPr>
            <w:tcW w:w="4699" w:type="dxa"/>
          </w:tcPr>
          <w:p w14:paraId="7C838315" w14:textId="77777777" w:rsidR="00B17E7E" w:rsidRDefault="00E30E41" w:rsidP="00426FE7">
            <w:pPr>
              <w:pStyle w:val="ListParagraph"/>
              <w:ind w:left="0"/>
            </w:pPr>
            <w:r>
              <w:t>The entity has implemented tools to:</w:t>
            </w:r>
          </w:p>
          <w:p w14:paraId="5D1CBB9E" w14:textId="4C36A006" w:rsidR="00B17E7E" w:rsidRDefault="00E30E41" w:rsidP="00426FE7">
            <w:pPr>
              <w:pStyle w:val="ListParagraph"/>
              <w:ind w:left="0"/>
            </w:pPr>
            <w:r>
              <w:t xml:space="preserve">- </w:t>
            </w:r>
            <w:r w:rsidR="00E814A6">
              <w:t>p</w:t>
            </w:r>
            <w:r>
              <w:t>revent unauthorized data leaving the enterprise;</w:t>
            </w:r>
          </w:p>
          <w:p w14:paraId="1B0215F5" w14:textId="1796AEC3" w:rsidR="00B17E7E" w:rsidRDefault="00E30E41" w:rsidP="00426FE7">
            <w:pPr>
              <w:pStyle w:val="ListParagraph"/>
              <w:ind w:left="0"/>
            </w:pPr>
            <w:r>
              <w:t xml:space="preserve">- </w:t>
            </w:r>
            <w:r w:rsidR="00E814A6">
              <w:t>m</w:t>
            </w:r>
            <w:r>
              <w:t xml:space="preserve">onitor outgoing </w:t>
            </w:r>
            <w:r w:rsidR="00B17E7E">
              <w:t>high-risk</w:t>
            </w:r>
            <w:r>
              <w:t xml:space="preserve"> traffic to detect unauthorized data leaving the entity;</w:t>
            </w:r>
          </w:p>
          <w:p w14:paraId="3F471EB4" w14:textId="1CC62687" w:rsidR="00B17E7E" w:rsidRDefault="00B17E7E" w:rsidP="00426FE7">
            <w:pPr>
              <w:pStyle w:val="ListParagraph"/>
              <w:ind w:left="0"/>
            </w:pPr>
            <w:r>
              <w:t xml:space="preserve">- </w:t>
            </w:r>
            <w:r w:rsidR="00E814A6">
              <w:t>s</w:t>
            </w:r>
            <w:r w:rsidR="00E30E41">
              <w:t xml:space="preserve">afeguard data in online and offline stores (e.g. desktop, laptops, mobile devices, removable devices, and removable media) and </w:t>
            </w:r>
          </w:p>
          <w:p w14:paraId="69914A56" w14:textId="32DC306E" w:rsidR="0012214A" w:rsidRDefault="00E30E41" w:rsidP="00426FE7">
            <w:pPr>
              <w:pStyle w:val="ListParagraph"/>
              <w:ind w:left="0"/>
            </w:pPr>
            <w:r>
              <w:t xml:space="preserve">- </w:t>
            </w:r>
            <w:r w:rsidR="00E814A6">
              <w:t>s</w:t>
            </w:r>
            <w:r>
              <w:t>afeguard data.</w:t>
            </w:r>
          </w:p>
        </w:tc>
        <w:tc>
          <w:tcPr>
            <w:tcW w:w="802" w:type="dxa"/>
          </w:tcPr>
          <w:p w14:paraId="05DDBACF" w14:textId="77777777" w:rsidR="0012214A" w:rsidRDefault="0012214A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6544A74" w14:textId="77777777" w:rsidR="0012214A" w:rsidRDefault="0012214A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0AB900E9" w14:textId="77777777" w:rsidR="0012214A" w:rsidRDefault="0012214A" w:rsidP="00426FE7">
            <w:pPr>
              <w:pStyle w:val="ListParagraph"/>
              <w:ind w:left="0"/>
            </w:pPr>
          </w:p>
        </w:tc>
      </w:tr>
      <w:tr w:rsidR="00BF5E94" w14:paraId="6064C293" w14:textId="77777777" w:rsidTr="00CA6A0B">
        <w:tc>
          <w:tcPr>
            <w:tcW w:w="641" w:type="dxa"/>
            <w:shd w:val="clear" w:color="auto" w:fill="auto"/>
          </w:tcPr>
          <w:p w14:paraId="52AC8F69" w14:textId="595B76A2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4EC1158E" w14:textId="169DF5A1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766BC4">
              <w:rPr>
                <w:b/>
                <w:bCs/>
                <w:color w:val="2E74B5" w:themeColor="accent1" w:themeShade="BF"/>
              </w:rPr>
              <w:t>Cyber Incident Detection &amp; Mitigation</w:t>
            </w:r>
          </w:p>
        </w:tc>
      </w:tr>
      <w:tr w:rsidR="00A250B3" w14:paraId="24F9E8FB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14896104" w14:textId="77777777" w:rsidR="00A250B3" w:rsidRPr="004306BC" w:rsidRDefault="00A250B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55B813C" w14:textId="77777777" w:rsidR="00A250B3" w:rsidRPr="004306BC" w:rsidRDefault="00A250B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279D022" w14:textId="77777777" w:rsidR="00A250B3" w:rsidRPr="004306BC" w:rsidRDefault="00A250B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26329393" w14:textId="77777777" w:rsidR="00A250B3" w:rsidRPr="004306BC" w:rsidRDefault="00A250B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7D544577" w14:textId="77777777" w:rsidR="00A250B3" w:rsidRPr="004306BC" w:rsidRDefault="00A250B3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A250B3" w14:paraId="407989CA" w14:textId="77777777" w:rsidTr="00426FE7">
        <w:tc>
          <w:tcPr>
            <w:tcW w:w="641" w:type="dxa"/>
          </w:tcPr>
          <w:p w14:paraId="226BBDAD" w14:textId="717AE9E9" w:rsidR="00A250B3" w:rsidRDefault="00A250B3" w:rsidP="00426FE7">
            <w:pPr>
              <w:pStyle w:val="ListParagraph"/>
              <w:ind w:left="0"/>
            </w:pPr>
            <w:r>
              <w:t>5.2</w:t>
            </w:r>
          </w:p>
        </w:tc>
        <w:tc>
          <w:tcPr>
            <w:tcW w:w="4699" w:type="dxa"/>
          </w:tcPr>
          <w:p w14:paraId="5C007EFF" w14:textId="77777777" w:rsidR="000872A1" w:rsidRDefault="000872A1" w:rsidP="00426FE7">
            <w:pPr>
              <w:pStyle w:val="ListParagraph"/>
              <w:ind w:left="0"/>
            </w:pPr>
            <w:r>
              <w:t>The entity has implemented the following security tools and provides for their currency, automated updates, and enterprise-wide application:</w:t>
            </w:r>
          </w:p>
          <w:p w14:paraId="2B0A608F" w14:textId="77777777" w:rsidR="000872A1" w:rsidRDefault="000872A1" w:rsidP="00426FE7">
            <w:pPr>
              <w:pStyle w:val="ListParagraph"/>
              <w:ind w:left="0"/>
            </w:pPr>
            <w:r>
              <w:t xml:space="preserve">- intrusion detection / protection systems; </w:t>
            </w:r>
          </w:p>
          <w:p w14:paraId="50F5EE15" w14:textId="77777777" w:rsidR="000872A1" w:rsidRDefault="000872A1" w:rsidP="00426FE7">
            <w:pPr>
              <w:pStyle w:val="ListParagraph"/>
              <w:ind w:left="0"/>
            </w:pPr>
            <w:r>
              <w:t xml:space="preserve">- web application firewalls; </w:t>
            </w:r>
          </w:p>
          <w:p w14:paraId="07566313" w14:textId="77777777" w:rsidR="000872A1" w:rsidRDefault="000872A1" w:rsidP="00426FE7">
            <w:pPr>
              <w:pStyle w:val="ListParagraph"/>
              <w:ind w:left="0"/>
            </w:pPr>
            <w:r>
              <w:t xml:space="preserve">- anti-virus; </w:t>
            </w:r>
          </w:p>
          <w:p w14:paraId="2614EAAB" w14:textId="77777777" w:rsidR="000872A1" w:rsidRDefault="000872A1" w:rsidP="00426FE7">
            <w:pPr>
              <w:pStyle w:val="ListParagraph"/>
              <w:ind w:left="0"/>
            </w:pPr>
            <w:r>
              <w:t xml:space="preserve">- anti-spyware; </w:t>
            </w:r>
          </w:p>
          <w:p w14:paraId="1B271FDA" w14:textId="77777777" w:rsidR="000872A1" w:rsidRDefault="000872A1" w:rsidP="00426FE7">
            <w:pPr>
              <w:pStyle w:val="ListParagraph"/>
              <w:ind w:left="0"/>
            </w:pPr>
            <w:r>
              <w:t xml:space="preserve">- anti-spam; and </w:t>
            </w:r>
          </w:p>
          <w:p w14:paraId="2047813F" w14:textId="0B7B7AEA" w:rsidR="00A250B3" w:rsidRDefault="000872A1" w:rsidP="00426FE7">
            <w:pPr>
              <w:pStyle w:val="ListParagraph"/>
              <w:ind w:left="0"/>
            </w:pPr>
            <w:r>
              <w:t>- other (please describe).</w:t>
            </w:r>
          </w:p>
        </w:tc>
        <w:tc>
          <w:tcPr>
            <w:tcW w:w="802" w:type="dxa"/>
          </w:tcPr>
          <w:p w14:paraId="72360D0C" w14:textId="77777777" w:rsidR="00A250B3" w:rsidRDefault="00A250B3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1E9F8A49" w14:textId="77777777" w:rsidR="00A250B3" w:rsidRDefault="00A250B3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988CEFC" w14:textId="77777777" w:rsidR="00A250B3" w:rsidRDefault="00A250B3" w:rsidP="00426FE7">
            <w:pPr>
              <w:pStyle w:val="ListParagraph"/>
              <w:ind w:left="0"/>
            </w:pPr>
          </w:p>
        </w:tc>
      </w:tr>
    </w:tbl>
    <w:p w14:paraId="5C4CE3B0" w14:textId="77777777" w:rsidR="00A250B3" w:rsidRDefault="00A250B3"/>
    <w:p w14:paraId="6750ABDF" w14:textId="77777777" w:rsidR="00A250B3" w:rsidRDefault="00A250B3"/>
    <w:p w14:paraId="58F1AFD9" w14:textId="77777777" w:rsidR="000872A1" w:rsidRDefault="000872A1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BF5E94" w14:paraId="4F5F5A97" w14:textId="77777777" w:rsidTr="00C152A3">
        <w:tc>
          <w:tcPr>
            <w:tcW w:w="641" w:type="dxa"/>
            <w:shd w:val="clear" w:color="auto" w:fill="auto"/>
          </w:tcPr>
          <w:p w14:paraId="3943E78E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6026E656" w14:textId="014902A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766BC4">
              <w:rPr>
                <w:b/>
                <w:bCs/>
                <w:color w:val="2E74B5" w:themeColor="accent1" w:themeShade="BF"/>
              </w:rPr>
              <w:t>Software Security</w:t>
            </w:r>
          </w:p>
        </w:tc>
      </w:tr>
      <w:tr w:rsidR="000872A1" w14:paraId="1CD2CD45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18233B88" w14:textId="77777777" w:rsidR="000872A1" w:rsidRPr="004306BC" w:rsidRDefault="000872A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AAFA0BB" w14:textId="77777777" w:rsidR="000872A1" w:rsidRPr="004306BC" w:rsidRDefault="000872A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EB5F4FB" w14:textId="77777777" w:rsidR="000872A1" w:rsidRPr="004306BC" w:rsidRDefault="000872A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0584333A" w14:textId="77777777" w:rsidR="000872A1" w:rsidRPr="004306BC" w:rsidRDefault="000872A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3BADFD14" w14:textId="77777777" w:rsidR="000872A1" w:rsidRPr="004306BC" w:rsidRDefault="000872A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0872A1" w14:paraId="67B6F5C4" w14:textId="77777777" w:rsidTr="00426FE7">
        <w:tc>
          <w:tcPr>
            <w:tcW w:w="641" w:type="dxa"/>
          </w:tcPr>
          <w:p w14:paraId="5E19A436" w14:textId="10224775" w:rsidR="000872A1" w:rsidRDefault="000872A1" w:rsidP="00426FE7">
            <w:pPr>
              <w:pStyle w:val="ListParagraph"/>
              <w:ind w:left="0"/>
            </w:pPr>
            <w:r>
              <w:t>5.3</w:t>
            </w:r>
          </w:p>
        </w:tc>
        <w:tc>
          <w:tcPr>
            <w:tcW w:w="4699" w:type="dxa"/>
          </w:tcPr>
          <w:p w14:paraId="50D25F48" w14:textId="69237A27" w:rsidR="000872A1" w:rsidRDefault="009D0A68" w:rsidP="00426FE7">
            <w:pPr>
              <w:pStyle w:val="ListParagraph"/>
              <w:ind w:left="0"/>
            </w:pPr>
            <w:r>
              <w:t>The entity has a process to obtain, test and automatically deploy security patches and updates in a timely manner based on criticality.</w:t>
            </w:r>
          </w:p>
        </w:tc>
        <w:tc>
          <w:tcPr>
            <w:tcW w:w="802" w:type="dxa"/>
          </w:tcPr>
          <w:p w14:paraId="319E26B2" w14:textId="77777777" w:rsidR="000872A1" w:rsidRDefault="000872A1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1B3F56D4" w14:textId="77777777" w:rsidR="000872A1" w:rsidRDefault="000872A1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7F2C686" w14:textId="77777777" w:rsidR="000872A1" w:rsidRDefault="000872A1" w:rsidP="00426FE7">
            <w:pPr>
              <w:pStyle w:val="ListParagraph"/>
              <w:ind w:left="0"/>
            </w:pPr>
          </w:p>
        </w:tc>
      </w:tr>
      <w:tr w:rsidR="009D0A68" w14:paraId="225D2809" w14:textId="77777777" w:rsidTr="00426FE7">
        <w:tc>
          <w:tcPr>
            <w:tcW w:w="641" w:type="dxa"/>
          </w:tcPr>
          <w:p w14:paraId="74914AC4" w14:textId="50B35D5B" w:rsidR="009D0A68" w:rsidRDefault="006B54F5" w:rsidP="00426FE7">
            <w:pPr>
              <w:pStyle w:val="ListParagraph"/>
              <w:ind w:left="0"/>
            </w:pPr>
            <w:r>
              <w:t>5.4</w:t>
            </w:r>
          </w:p>
        </w:tc>
        <w:tc>
          <w:tcPr>
            <w:tcW w:w="4699" w:type="dxa"/>
          </w:tcPr>
          <w:p w14:paraId="04EE2FF3" w14:textId="778A2903" w:rsidR="009D0A68" w:rsidRDefault="00CB52FD" w:rsidP="00426FE7">
            <w:pPr>
              <w:pStyle w:val="ListParagraph"/>
              <w:ind w:left="0"/>
            </w:pPr>
            <w:r>
              <w:t>The entity considers and mitigates cyber risk arising from use of any unsupported software.</w:t>
            </w:r>
          </w:p>
        </w:tc>
        <w:tc>
          <w:tcPr>
            <w:tcW w:w="802" w:type="dxa"/>
          </w:tcPr>
          <w:p w14:paraId="40B242BC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11B70EC0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6BD972B" w14:textId="77777777" w:rsidR="009D0A68" w:rsidRDefault="009D0A68" w:rsidP="00426FE7">
            <w:pPr>
              <w:pStyle w:val="ListParagraph"/>
              <w:ind w:left="0"/>
            </w:pPr>
          </w:p>
        </w:tc>
      </w:tr>
      <w:tr w:rsidR="009D0A68" w14:paraId="1F577BAA" w14:textId="77777777" w:rsidTr="00426FE7">
        <w:tc>
          <w:tcPr>
            <w:tcW w:w="641" w:type="dxa"/>
          </w:tcPr>
          <w:p w14:paraId="58C60D6B" w14:textId="5051BB51" w:rsidR="009D0A68" w:rsidRDefault="006B54F5" w:rsidP="00426FE7">
            <w:pPr>
              <w:pStyle w:val="ListParagraph"/>
              <w:ind w:left="0"/>
            </w:pPr>
            <w:r>
              <w:t>5.5</w:t>
            </w:r>
          </w:p>
        </w:tc>
        <w:tc>
          <w:tcPr>
            <w:tcW w:w="4699" w:type="dxa"/>
          </w:tcPr>
          <w:p w14:paraId="40FD9D35" w14:textId="30F266D0" w:rsidR="009D0A68" w:rsidRDefault="00CB52FD" w:rsidP="00426FE7">
            <w:pPr>
              <w:pStyle w:val="ListParagraph"/>
              <w:ind w:left="0"/>
            </w:pPr>
            <w:r>
              <w:t>The entity has a process to confirm successful deployment of security patches and resolve update failures</w:t>
            </w:r>
          </w:p>
        </w:tc>
        <w:tc>
          <w:tcPr>
            <w:tcW w:w="802" w:type="dxa"/>
          </w:tcPr>
          <w:p w14:paraId="5C84E433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71337295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DBFBA35" w14:textId="77777777" w:rsidR="009D0A68" w:rsidRDefault="009D0A68" w:rsidP="00426FE7">
            <w:pPr>
              <w:pStyle w:val="ListParagraph"/>
              <w:ind w:left="0"/>
            </w:pPr>
          </w:p>
        </w:tc>
      </w:tr>
      <w:tr w:rsidR="009D0A68" w14:paraId="715F0F0F" w14:textId="77777777" w:rsidTr="00426FE7">
        <w:tc>
          <w:tcPr>
            <w:tcW w:w="641" w:type="dxa"/>
          </w:tcPr>
          <w:p w14:paraId="60D52ECF" w14:textId="38A76783" w:rsidR="009D0A68" w:rsidRDefault="006B54F5" w:rsidP="00426FE7">
            <w:pPr>
              <w:pStyle w:val="ListParagraph"/>
              <w:ind w:left="0"/>
            </w:pPr>
            <w:r>
              <w:t>5.6</w:t>
            </w:r>
          </w:p>
        </w:tc>
        <w:tc>
          <w:tcPr>
            <w:tcW w:w="4699" w:type="dxa"/>
          </w:tcPr>
          <w:p w14:paraId="6D71A85E" w14:textId="25A79948" w:rsidR="009D0A68" w:rsidRDefault="00CB52FD" w:rsidP="00426FE7">
            <w:pPr>
              <w:pStyle w:val="ListParagraph"/>
              <w:ind w:left="0"/>
            </w:pPr>
            <w:r>
              <w:t>The entity’s internally or externally developed software is subject to secure system design, coding and testing standards that incorporate appropriate cyber security controls.</w:t>
            </w:r>
          </w:p>
        </w:tc>
        <w:tc>
          <w:tcPr>
            <w:tcW w:w="802" w:type="dxa"/>
          </w:tcPr>
          <w:p w14:paraId="3C5510F0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677AB85" w14:textId="77777777" w:rsidR="009D0A68" w:rsidRDefault="009D0A68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7FBC91C" w14:textId="77777777" w:rsidR="009D0A68" w:rsidRDefault="009D0A68" w:rsidP="00426FE7">
            <w:pPr>
              <w:pStyle w:val="ListParagraph"/>
              <w:ind w:left="0"/>
            </w:pPr>
          </w:p>
        </w:tc>
      </w:tr>
      <w:tr w:rsidR="00BF5E94" w14:paraId="2B79E0D7" w14:textId="77777777" w:rsidTr="00542F89">
        <w:tc>
          <w:tcPr>
            <w:tcW w:w="641" w:type="dxa"/>
            <w:shd w:val="clear" w:color="auto" w:fill="auto"/>
          </w:tcPr>
          <w:p w14:paraId="0A664E74" w14:textId="2BD1F9C2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1A96EFCA" w14:textId="110BE5FF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766BC4">
              <w:rPr>
                <w:b/>
                <w:bCs/>
                <w:color w:val="2E74B5" w:themeColor="accent1" w:themeShade="BF"/>
              </w:rPr>
              <w:t>Network Infrastructure</w:t>
            </w:r>
          </w:p>
        </w:tc>
      </w:tr>
      <w:tr w:rsidR="007166AD" w14:paraId="3BA52C2E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7DB36461" w14:textId="77777777" w:rsidR="007166AD" w:rsidRPr="004306BC" w:rsidRDefault="007166AD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1ED9FE" w14:textId="77777777" w:rsidR="007166AD" w:rsidRPr="004306BC" w:rsidRDefault="007166AD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489DCFBF" w14:textId="77777777" w:rsidR="007166AD" w:rsidRPr="004306BC" w:rsidRDefault="007166AD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6937B07F" w14:textId="77777777" w:rsidR="007166AD" w:rsidRPr="004306BC" w:rsidRDefault="007166AD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187AD760" w14:textId="77777777" w:rsidR="007166AD" w:rsidRPr="004306BC" w:rsidRDefault="007166AD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7166AD" w14:paraId="547E9944" w14:textId="77777777" w:rsidTr="00426FE7">
        <w:tc>
          <w:tcPr>
            <w:tcW w:w="641" w:type="dxa"/>
          </w:tcPr>
          <w:p w14:paraId="4A9CC44A" w14:textId="02DD71CC" w:rsidR="007166AD" w:rsidRDefault="00B36C48" w:rsidP="00426FE7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4699" w:type="dxa"/>
          </w:tcPr>
          <w:p w14:paraId="7B233414" w14:textId="7A784676" w:rsidR="007166AD" w:rsidRDefault="00D926A2" w:rsidP="00426FE7">
            <w:pPr>
              <w:pStyle w:val="ListParagraph"/>
              <w:ind w:left="0"/>
            </w:pPr>
            <w:r>
              <w:t>The entity has implemented network monitoring and protection</w:t>
            </w:r>
          </w:p>
        </w:tc>
        <w:tc>
          <w:tcPr>
            <w:tcW w:w="802" w:type="dxa"/>
          </w:tcPr>
          <w:p w14:paraId="1091E45F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7F2C2CA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72794A7" w14:textId="77777777" w:rsidR="007166AD" w:rsidRDefault="007166AD" w:rsidP="00426FE7">
            <w:pPr>
              <w:pStyle w:val="ListParagraph"/>
              <w:ind w:left="0"/>
            </w:pPr>
          </w:p>
        </w:tc>
      </w:tr>
      <w:tr w:rsidR="007166AD" w14:paraId="433C21C6" w14:textId="77777777" w:rsidTr="00426FE7">
        <w:tc>
          <w:tcPr>
            <w:tcW w:w="641" w:type="dxa"/>
          </w:tcPr>
          <w:p w14:paraId="17CAB44D" w14:textId="64031D7A" w:rsidR="007166AD" w:rsidRDefault="00B36C48" w:rsidP="00426FE7">
            <w:pPr>
              <w:pStyle w:val="ListParagraph"/>
              <w:ind w:left="0"/>
            </w:pPr>
            <w:r>
              <w:t>5.8</w:t>
            </w:r>
          </w:p>
        </w:tc>
        <w:tc>
          <w:tcPr>
            <w:tcW w:w="4699" w:type="dxa"/>
          </w:tcPr>
          <w:p w14:paraId="5673A558" w14:textId="24CEEAFD" w:rsidR="007166AD" w:rsidRDefault="00D926A2" w:rsidP="00426FE7">
            <w:pPr>
              <w:pStyle w:val="ListParagraph"/>
              <w:ind w:left="0"/>
            </w:pPr>
            <w:r>
              <w:t>The entity is able to rapidly and remotely isolate, contain or shut down compromised operations.</w:t>
            </w:r>
          </w:p>
        </w:tc>
        <w:tc>
          <w:tcPr>
            <w:tcW w:w="802" w:type="dxa"/>
          </w:tcPr>
          <w:p w14:paraId="2D9B03BA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EEAB97C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7DDA8563" w14:textId="77777777" w:rsidR="007166AD" w:rsidRDefault="007166AD" w:rsidP="00426FE7">
            <w:pPr>
              <w:pStyle w:val="ListParagraph"/>
              <w:ind w:left="0"/>
            </w:pPr>
          </w:p>
        </w:tc>
      </w:tr>
      <w:tr w:rsidR="007166AD" w14:paraId="6B0B6360" w14:textId="77777777" w:rsidTr="00426FE7">
        <w:tc>
          <w:tcPr>
            <w:tcW w:w="641" w:type="dxa"/>
          </w:tcPr>
          <w:p w14:paraId="74E877AD" w14:textId="3D1793F8" w:rsidR="007166AD" w:rsidRDefault="00B36C48" w:rsidP="00426FE7">
            <w:pPr>
              <w:pStyle w:val="ListParagraph"/>
              <w:ind w:left="0"/>
            </w:pPr>
            <w:r>
              <w:t>5.9</w:t>
            </w:r>
          </w:p>
        </w:tc>
        <w:tc>
          <w:tcPr>
            <w:tcW w:w="4699" w:type="dxa"/>
          </w:tcPr>
          <w:p w14:paraId="15442462" w14:textId="27A8F0E3" w:rsidR="007166AD" w:rsidRDefault="00B36C48" w:rsidP="00426FE7">
            <w:pPr>
              <w:pStyle w:val="ListParagraph"/>
              <w:ind w:left="0"/>
            </w:pPr>
            <w:r>
              <w:t>The entity has implemented processes and tools to secure mobile devices (including personal cell phones and tablets) and wireless networks.</w:t>
            </w:r>
          </w:p>
        </w:tc>
        <w:tc>
          <w:tcPr>
            <w:tcW w:w="802" w:type="dxa"/>
          </w:tcPr>
          <w:p w14:paraId="723472E1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128132E" w14:textId="77777777" w:rsidR="007166AD" w:rsidRDefault="007166AD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974A5D9" w14:textId="77777777" w:rsidR="007166AD" w:rsidRDefault="007166AD" w:rsidP="00426FE7">
            <w:pPr>
              <w:pStyle w:val="ListParagraph"/>
              <w:ind w:left="0"/>
            </w:pPr>
          </w:p>
        </w:tc>
      </w:tr>
    </w:tbl>
    <w:p w14:paraId="3B1B0298" w14:textId="77777777" w:rsidR="007166AD" w:rsidRDefault="007166AD"/>
    <w:p w14:paraId="17B1DED5" w14:textId="77777777" w:rsidR="007166AD" w:rsidRDefault="007166AD"/>
    <w:p w14:paraId="578346D9" w14:textId="77777777" w:rsidR="00176BAE" w:rsidRDefault="00176BAE"/>
    <w:p w14:paraId="6DF47C1D" w14:textId="77777777" w:rsidR="00F52208" w:rsidRDefault="00F5220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BF5E94" w14:paraId="699C2BFE" w14:textId="77777777" w:rsidTr="00190B4F">
        <w:tc>
          <w:tcPr>
            <w:tcW w:w="641" w:type="dxa"/>
            <w:shd w:val="clear" w:color="auto" w:fill="auto"/>
          </w:tcPr>
          <w:p w14:paraId="5DEEEFFF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368363E5" w14:textId="7CB0FF4D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766BC4">
              <w:rPr>
                <w:b/>
                <w:bCs/>
                <w:color w:val="2E74B5" w:themeColor="accent1" w:themeShade="BF"/>
              </w:rPr>
              <w:t>Standard Security Configuration and Management</w:t>
            </w:r>
          </w:p>
        </w:tc>
      </w:tr>
      <w:tr w:rsidR="00CF3572" w14:paraId="57A8AF92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2750AD61" w14:textId="77777777" w:rsidR="00CF3572" w:rsidRPr="004306BC" w:rsidRDefault="00CF3572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D18309D" w14:textId="77777777" w:rsidR="00CF3572" w:rsidRPr="004306BC" w:rsidRDefault="00CF3572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040DD0BA" w14:textId="77777777" w:rsidR="00CF3572" w:rsidRPr="004306BC" w:rsidRDefault="00CF3572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210D334F" w14:textId="77777777" w:rsidR="00CF3572" w:rsidRPr="004306BC" w:rsidRDefault="00CF3572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127618F8" w14:textId="77777777" w:rsidR="00CF3572" w:rsidRPr="004306BC" w:rsidRDefault="00CF3572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CF3572" w14:paraId="16CAB91A" w14:textId="77777777" w:rsidTr="00426FE7">
        <w:tc>
          <w:tcPr>
            <w:tcW w:w="641" w:type="dxa"/>
          </w:tcPr>
          <w:p w14:paraId="7D6446D5" w14:textId="7D2AB17C" w:rsidR="00CF3572" w:rsidRDefault="00CF3572" w:rsidP="00426FE7">
            <w:pPr>
              <w:pStyle w:val="ListParagraph"/>
              <w:ind w:left="0"/>
            </w:pPr>
            <w:r>
              <w:t>5.</w:t>
            </w:r>
            <w:r w:rsidR="004E705D">
              <w:t>10</w:t>
            </w:r>
          </w:p>
        </w:tc>
        <w:tc>
          <w:tcPr>
            <w:tcW w:w="4699" w:type="dxa"/>
          </w:tcPr>
          <w:p w14:paraId="0AFE4E92" w14:textId="77777777" w:rsidR="00CF3572" w:rsidRDefault="00CF3572" w:rsidP="00426FE7">
            <w:pPr>
              <w:pStyle w:val="ListParagraph"/>
              <w:ind w:left="0"/>
            </w:pPr>
            <w:r>
              <w:t>The entity documents, implements and enforces security configuration standards to all hardware and software assets on the network.</w:t>
            </w:r>
          </w:p>
        </w:tc>
        <w:tc>
          <w:tcPr>
            <w:tcW w:w="802" w:type="dxa"/>
          </w:tcPr>
          <w:p w14:paraId="5918EDCF" w14:textId="77777777" w:rsidR="00CF3572" w:rsidRDefault="00CF3572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C6815F0" w14:textId="77777777" w:rsidR="00CF3572" w:rsidRDefault="00CF3572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01E55B4" w14:textId="77777777" w:rsidR="00CF3572" w:rsidRDefault="00CF3572" w:rsidP="00426FE7">
            <w:pPr>
              <w:pStyle w:val="ListParagraph"/>
              <w:ind w:left="0"/>
            </w:pPr>
          </w:p>
        </w:tc>
      </w:tr>
      <w:tr w:rsidR="00BF5E94" w14:paraId="1163ACD9" w14:textId="77777777" w:rsidTr="00506CB1">
        <w:tc>
          <w:tcPr>
            <w:tcW w:w="641" w:type="dxa"/>
            <w:shd w:val="clear" w:color="auto" w:fill="auto"/>
          </w:tcPr>
          <w:p w14:paraId="47FC5C9D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3F8FF981" w14:textId="7BAE2C52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2A6B7D">
              <w:rPr>
                <w:b/>
                <w:bCs/>
                <w:color w:val="2E74B5" w:themeColor="accent1" w:themeShade="BF"/>
              </w:rPr>
              <w:t>Network Access Control &amp; Management</w:t>
            </w:r>
          </w:p>
        </w:tc>
      </w:tr>
      <w:tr w:rsidR="001F568A" w14:paraId="77FAB789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37EAB249" w14:textId="77777777" w:rsidR="001F568A" w:rsidRPr="004306BC" w:rsidRDefault="001F568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1C66FDD" w14:textId="77777777" w:rsidR="001F568A" w:rsidRPr="004306BC" w:rsidRDefault="001F568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74BE46DA" w14:textId="77777777" w:rsidR="001F568A" w:rsidRPr="004306BC" w:rsidRDefault="001F568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42B103AB" w14:textId="77777777" w:rsidR="001F568A" w:rsidRPr="004306BC" w:rsidRDefault="001F568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1BE6954F" w14:textId="77777777" w:rsidR="001F568A" w:rsidRPr="004306BC" w:rsidRDefault="001F568A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1F568A" w14:paraId="1005E321" w14:textId="77777777" w:rsidTr="00426FE7">
        <w:tc>
          <w:tcPr>
            <w:tcW w:w="641" w:type="dxa"/>
          </w:tcPr>
          <w:p w14:paraId="685FF9AE" w14:textId="15541F6A" w:rsidR="001F568A" w:rsidRDefault="001F568A" w:rsidP="00426FE7">
            <w:pPr>
              <w:pStyle w:val="ListParagraph"/>
              <w:ind w:left="0"/>
            </w:pPr>
            <w:r>
              <w:t>5.</w:t>
            </w:r>
            <w:r w:rsidR="004E705D">
              <w:t>11</w:t>
            </w:r>
          </w:p>
        </w:tc>
        <w:tc>
          <w:tcPr>
            <w:tcW w:w="4699" w:type="dxa"/>
          </w:tcPr>
          <w:p w14:paraId="07BB2065" w14:textId="4A8E1EFD" w:rsidR="001F568A" w:rsidRDefault="00E14E20" w:rsidP="00426FE7">
            <w:pPr>
              <w:pStyle w:val="ListParagraph"/>
              <w:ind w:left="0"/>
            </w:pPr>
            <w:r>
              <w:t xml:space="preserve">The entity has the ability to automatically detect and block unauthorized network access (e.g. including wired, </w:t>
            </w:r>
            <w:r w:rsidR="008C4079">
              <w:t>wireless,</w:t>
            </w:r>
            <w:r>
              <w:t xml:space="preserve"> and remote access).</w:t>
            </w:r>
          </w:p>
        </w:tc>
        <w:tc>
          <w:tcPr>
            <w:tcW w:w="802" w:type="dxa"/>
          </w:tcPr>
          <w:p w14:paraId="30D682E8" w14:textId="77777777" w:rsidR="001F568A" w:rsidRDefault="001F568A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068D6CF" w14:textId="77777777" w:rsidR="001F568A" w:rsidRDefault="001F568A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105A132" w14:textId="77777777" w:rsidR="001F568A" w:rsidRDefault="001F568A" w:rsidP="00426FE7">
            <w:pPr>
              <w:pStyle w:val="ListParagraph"/>
              <w:ind w:left="0"/>
            </w:pPr>
          </w:p>
        </w:tc>
      </w:tr>
      <w:tr w:rsidR="002A6B7D" w14:paraId="73EB7202" w14:textId="77777777" w:rsidTr="00426FE7">
        <w:tc>
          <w:tcPr>
            <w:tcW w:w="641" w:type="dxa"/>
          </w:tcPr>
          <w:p w14:paraId="371DCBF5" w14:textId="268985F2" w:rsidR="002A6B7D" w:rsidRDefault="004E705D" w:rsidP="00426FE7">
            <w:pPr>
              <w:pStyle w:val="ListParagraph"/>
              <w:ind w:left="0"/>
            </w:pPr>
            <w:r>
              <w:t>5.12</w:t>
            </w:r>
          </w:p>
        </w:tc>
        <w:tc>
          <w:tcPr>
            <w:tcW w:w="4699" w:type="dxa"/>
          </w:tcPr>
          <w:p w14:paraId="0D264B93" w14:textId="57E2BB7C" w:rsidR="002A6B7D" w:rsidRDefault="00E14E20" w:rsidP="00426FE7">
            <w:pPr>
              <w:pStyle w:val="ListParagraph"/>
              <w:ind w:left="0"/>
            </w:pPr>
            <w:r>
              <w:t>The entity applies authentication mechanisms to manage user identities and access.</w:t>
            </w:r>
          </w:p>
        </w:tc>
        <w:tc>
          <w:tcPr>
            <w:tcW w:w="802" w:type="dxa"/>
          </w:tcPr>
          <w:p w14:paraId="112E0A84" w14:textId="77777777" w:rsidR="002A6B7D" w:rsidRDefault="002A6B7D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E5621B4" w14:textId="77777777" w:rsidR="002A6B7D" w:rsidRDefault="002A6B7D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957AF43" w14:textId="77777777" w:rsidR="002A6B7D" w:rsidRDefault="002A6B7D" w:rsidP="00426FE7">
            <w:pPr>
              <w:pStyle w:val="ListParagraph"/>
              <w:ind w:left="0"/>
            </w:pPr>
          </w:p>
        </w:tc>
      </w:tr>
      <w:tr w:rsidR="002A6B7D" w14:paraId="17BEB866" w14:textId="77777777" w:rsidTr="00426FE7">
        <w:tc>
          <w:tcPr>
            <w:tcW w:w="641" w:type="dxa"/>
          </w:tcPr>
          <w:p w14:paraId="207E726A" w14:textId="18580CDB" w:rsidR="002A6B7D" w:rsidRDefault="004E705D" w:rsidP="00426FE7">
            <w:pPr>
              <w:pStyle w:val="ListParagraph"/>
              <w:ind w:left="0"/>
            </w:pPr>
            <w:r>
              <w:t>5.13</w:t>
            </w:r>
          </w:p>
        </w:tc>
        <w:tc>
          <w:tcPr>
            <w:tcW w:w="4699" w:type="dxa"/>
          </w:tcPr>
          <w:p w14:paraId="2DF81005" w14:textId="06F2A01A" w:rsidR="002A6B7D" w:rsidRDefault="00E14E20" w:rsidP="00426FE7">
            <w:pPr>
              <w:pStyle w:val="ListParagraph"/>
              <w:ind w:left="0"/>
            </w:pPr>
            <w:r>
              <w:t>The entity controls and manages the use of administrative privileges.</w:t>
            </w:r>
          </w:p>
        </w:tc>
        <w:tc>
          <w:tcPr>
            <w:tcW w:w="802" w:type="dxa"/>
          </w:tcPr>
          <w:p w14:paraId="208B5C8C" w14:textId="77777777" w:rsidR="002A6B7D" w:rsidRDefault="002A6B7D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1D6A1A56" w14:textId="77777777" w:rsidR="002A6B7D" w:rsidRDefault="002A6B7D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0A8126EB" w14:textId="77777777" w:rsidR="002A6B7D" w:rsidRDefault="002A6B7D" w:rsidP="00426FE7">
            <w:pPr>
              <w:pStyle w:val="ListParagraph"/>
              <w:ind w:left="0"/>
            </w:pPr>
          </w:p>
        </w:tc>
      </w:tr>
    </w:tbl>
    <w:p w14:paraId="5952B7A6" w14:textId="40698CAC" w:rsidR="00F52208" w:rsidRDefault="00F52208"/>
    <w:p w14:paraId="4ED12E35" w14:textId="77777777" w:rsidR="00F52208" w:rsidRDefault="00F52208"/>
    <w:p w14:paraId="29A8B644" w14:textId="77777777" w:rsidR="00F52208" w:rsidRDefault="00F52208"/>
    <w:p w14:paraId="680879C0" w14:textId="77777777" w:rsidR="00F52208" w:rsidRDefault="00F52208"/>
    <w:p w14:paraId="5EEF09FB" w14:textId="77777777" w:rsidR="00F52208" w:rsidRDefault="00F52208"/>
    <w:p w14:paraId="37A47E38" w14:textId="77777777" w:rsidR="00F52208" w:rsidRDefault="00F52208"/>
    <w:p w14:paraId="3A9CC2B9" w14:textId="77777777" w:rsidR="00F52208" w:rsidRDefault="00F52208"/>
    <w:p w14:paraId="6E61D490" w14:textId="77777777" w:rsidR="00671F69" w:rsidRDefault="00671F69"/>
    <w:p w14:paraId="24EE2077" w14:textId="77777777" w:rsidR="00671F69" w:rsidRDefault="00671F69"/>
    <w:p w14:paraId="2AC710C3" w14:textId="77777777" w:rsidR="00671F69" w:rsidRDefault="00671F69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B455E0" w14:paraId="58029E20" w14:textId="77777777" w:rsidTr="002F312C">
        <w:tc>
          <w:tcPr>
            <w:tcW w:w="641" w:type="dxa"/>
            <w:shd w:val="clear" w:color="auto" w:fill="auto"/>
          </w:tcPr>
          <w:p w14:paraId="5FFFCEBB" w14:textId="77777777" w:rsidR="00B455E0" w:rsidRPr="004306BC" w:rsidRDefault="00B455E0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0BD72712" w14:textId="2AFEFAFE" w:rsidR="00B455E0" w:rsidRPr="004306BC" w:rsidRDefault="00B455E0" w:rsidP="00426FE7">
            <w:pPr>
              <w:pStyle w:val="ListParagraph"/>
              <w:ind w:left="0"/>
              <w:rPr>
                <w:b/>
                <w:bCs/>
              </w:rPr>
            </w:pPr>
            <w:r w:rsidRPr="00E14E20">
              <w:rPr>
                <w:b/>
                <w:bCs/>
                <w:color w:val="2E74B5" w:themeColor="accent1" w:themeShade="BF"/>
              </w:rPr>
              <w:t>Third party Management</w:t>
            </w:r>
          </w:p>
        </w:tc>
      </w:tr>
      <w:tr w:rsidR="00BF5E94" w14:paraId="7270368E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7779217D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06BFE1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06FC042B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0D38889E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4CDDC235" w14:textId="77777777" w:rsidR="00BF5E94" w:rsidRPr="004306BC" w:rsidRDefault="00BF5E94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BF5E94" w14:paraId="50ABA9A0" w14:textId="77777777" w:rsidTr="00426FE7">
        <w:tc>
          <w:tcPr>
            <w:tcW w:w="641" w:type="dxa"/>
          </w:tcPr>
          <w:p w14:paraId="55E9D47B" w14:textId="72903F99" w:rsidR="00BF5E94" w:rsidRDefault="00BF5E94" w:rsidP="00426FE7">
            <w:pPr>
              <w:pStyle w:val="ListParagraph"/>
              <w:ind w:left="0"/>
            </w:pPr>
            <w:r>
              <w:t>5</w:t>
            </w:r>
            <w:r w:rsidR="004E705D">
              <w:t>.14</w:t>
            </w:r>
          </w:p>
        </w:tc>
        <w:tc>
          <w:tcPr>
            <w:tcW w:w="4699" w:type="dxa"/>
          </w:tcPr>
          <w:p w14:paraId="068945EF" w14:textId="77777777" w:rsidR="00BF5E94" w:rsidRDefault="00BF5E94" w:rsidP="00426FE7">
            <w:pPr>
              <w:pStyle w:val="ListParagraph"/>
              <w:ind w:left="0"/>
            </w:pPr>
            <w:r>
              <w:t>The entity considers cyber security risk as part of its due diligence process for material outsourcing arrangements and critical IT service providers, including related subcontracting arrangements.</w:t>
            </w:r>
          </w:p>
        </w:tc>
        <w:tc>
          <w:tcPr>
            <w:tcW w:w="802" w:type="dxa"/>
          </w:tcPr>
          <w:p w14:paraId="5B4C8DBB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2E629B5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72DAD85F" w14:textId="77777777" w:rsidR="00BF5E94" w:rsidRDefault="00BF5E94" w:rsidP="00426FE7">
            <w:pPr>
              <w:pStyle w:val="ListParagraph"/>
              <w:ind w:left="0"/>
            </w:pPr>
          </w:p>
        </w:tc>
      </w:tr>
      <w:tr w:rsidR="00BF5E94" w14:paraId="66E68A29" w14:textId="77777777" w:rsidTr="00426FE7">
        <w:tc>
          <w:tcPr>
            <w:tcW w:w="641" w:type="dxa"/>
          </w:tcPr>
          <w:p w14:paraId="6497355E" w14:textId="6E353890" w:rsidR="00BF5E94" w:rsidRDefault="00BF5E94" w:rsidP="00426FE7">
            <w:pPr>
              <w:pStyle w:val="ListParagraph"/>
              <w:ind w:left="0"/>
            </w:pPr>
            <w:r>
              <w:t>5.</w:t>
            </w:r>
            <w:r w:rsidR="004E705D">
              <w:t>15</w:t>
            </w:r>
          </w:p>
        </w:tc>
        <w:tc>
          <w:tcPr>
            <w:tcW w:w="4699" w:type="dxa"/>
          </w:tcPr>
          <w:p w14:paraId="17E7339D" w14:textId="77777777" w:rsidR="00BF5E94" w:rsidRDefault="00BF5E94" w:rsidP="00426FE7">
            <w:pPr>
              <w:pStyle w:val="ListParagraph"/>
              <w:ind w:left="0"/>
            </w:pPr>
            <w:r>
              <w:t>Contracts for all material outsourcing arrangements and critical IT service providers include the provision for safeguarding the entity’s information.</w:t>
            </w:r>
          </w:p>
        </w:tc>
        <w:tc>
          <w:tcPr>
            <w:tcW w:w="802" w:type="dxa"/>
          </w:tcPr>
          <w:p w14:paraId="1BB3C70F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5AE846B1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1BECCFA4" w14:textId="77777777" w:rsidR="00BF5E94" w:rsidRDefault="00BF5E94" w:rsidP="00426FE7">
            <w:pPr>
              <w:pStyle w:val="ListParagraph"/>
              <w:ind w:left="0"/>
            </w:pPr>
          </w:p>
        </w:tc>
      </w:tr>
      <w:tr w:rsidR="00BF5E94" w14:paraId="6B39748F" w14:textId="77777777" w:rsidTr="00426FE7">
        <w:tc>
          <w:tcPr>
            <w:tcW w:w="641" w:type="dxa"/>
          </w:tcPr>
          <w:p w14:paraId="354F40F4" w14:textId="1E18728F" w:rsidR="00BF5E94" w:rsidRDefault="004E705D" w:rsidP="00426FE7">
            <w:pPr>
              <w:pStyle w:val="ListParagraph"/>
              <w:ind w:left="0"/>
            </w:pPr>
            <w:r>
              <w:t>5.16</w:t>
            </w:r>
          </w:p>
        </w:tc>
        <w:tc>
          <w:tcPr>
            <w:tcW w:w="4699" w:type="dxa"/>
          </w:tcPr>
          <w:p w14:paraId="3C7BA65C" w14:textId="77777777" w:rsidR="00BF5E94" w:rsidRDefault="00BF5E94" w:rsidP="00426FE7">
            <w:pPr>
              <w:pStyle w:val="ListParagraph"/>
              <w:ind w:left="0"/>
            </w:pPr>
            <w:r>
              <w:t>The entity has processes in place to ensure the timely notification of a cyber-incident from service providers with whom the entity has one or more material outsourcing arrangements, or critical IT service providers.</w:t>
            </w:r>
          </w:p>
        </w:tc>
        <w:tc>
          <w:tcPr>
            <w:tcW w:w="802" w:type="dxa"/>
          </w:tcPr>
          <w:p w14:paraId="6EA9E977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076E7677" w14:textId="77777777" w:rsidR="00BF5E94" w:rsidRDefault="00BF5E94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3C36D00" w14:textId="77777777" w:rsidR="00BF5E94" w:rsidRDefault="00BF5E94" w:rsidP="00426FE7">
            <w:pPr>
              <w:pStyle w:val="ListParagraph"/>
              <w:ind w:left="0"/>
            </w:pPr>
          </w:p>
        </w:tc>
      </w:tr>
      <w:tr w:rsidR="003B2F84" w14:paraId="0FB4B985" w14:textId="77777777" w:rsidTr="0074225C">
        <w:tc>
          <w:tcPr>
            <w:tcW w:w="641" w:type="dxa"/>
            <w:shd w:val="clear" w:color="auto" w:fill="auto"/>
          </w:tcPr>
          <w:p w14:paraId="3C7C0C6C" w14:textId="77777777" w:rsidR="003B2F84" w:rsidRPr="004306BC" w:rsidRDefault="003B2F84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29A73BFA" w14:textId="1699DFEA" w:rsidR="003B2F84" w:rsidRPr="004306BC" w:rsidRDefault="003B2F84" w:rsidP="00426FE7">
            <w:pPr>
              <w:pStyle w:val="ListParagraph"/>
              <w:ind w:left="0"/>
              <w:rPr>
                <w:b/>
                <w:bCs/>
              </w:rPr>
            </w:pPr>
            <w:r w:rsidRPr="003B2F84">
              <w:rPr>
                <w:b/>
                <w:bCs/>
                <w:color w:val="2E74B5" w:themeColor="accent1" w:themeShade="BF"/>
              </w:rPr>
              <w:t>Customers and Clients</w:t>
            </w:r>
          </w:p>
        </w:tc>
      </w:tr>
      <w:tr w:rsidR="00E14E20" w14:paraId="625A8315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233DD2AC" w14:textId="77777777" w:rsidR="00E14E20" w:rsidRPr="004306BC" w:rsidRDefault="00E14E20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C7E289" w14:textId="77777777" w:rsidR="00E14E20" w:rsidRPr="004306BC" w:rsidRDefault="00E14E20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304A5146" w14:textId="77777777" w:rsidR="00E14E20" w:rsidRPr="004306BC" w:rsidRDefault="00E14E20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2E1CCA6A" w14:textId="77777777" w:rsidR="00E14E20" w:rsidRPr="004306BC" w:rsidRDefault="00E14E20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218E1223" w14:textId="77777777" w:rsidR="00E14E20" w:rsidRPr="004306BC" w:rsidRDefault="00E14E20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E14E20" w14:paraId="187B0765" w14:textId="77777777" w:rsidTr="00426FE7">
        <w:tc>
          <w:tcPr>
            <w:tcW w:w="641" w:type="dxa"/>
          </w:tcPr>
          <w:p w14:paraId="4563A993" w14:textId="45FCE1F6" w:rsidR="00E14E20" w:rsidRDefault="00E14E20" w:rsidP="00426FE7">
            <w:pPr>
              <w:pStyle w:val="ListParagraph"/>
              <w:ind w:left="0"/>
            </w:pPr>
            <w:r>
              <w:t>5.</w:t>
            </w:r>
            <w:r w:rsidR="004E705D">
              <w:t>17</w:t>
            </w:r>
          </w:p>
        </w:tc>
        <w:tc>
          <w:tcPr>
            <w:tcW w:w="4699" w:type="dxa"/>
          </w:tcPr>
          <w:p w14:paraId="1B6D4A4A" w14:textId="7A851D18" w:rsidR="00E14E20" w:rsidRDefault="003B2F84" w:rsidP="00426FE7">
            <w:pPr>
              <w:pStyle w:val="ListParagraph"/>
              <w:ind w:left="0"/>
            </w:pPr>
            <w:r>
              <w:t>Cyber security awareness and information is provided to customers and clients.</w:t>
            </w:r>
          </w:p>
        </w:tc>
        <w:tc>
          <w:tcPr>
            <w:tcW w:w="802" w:type="dxa"/>
          </w:tcPr>
          <w:p w14:paraId="4AC7C336" w14:textId="77777777" w:rsidR="00E14E20" w:rsidRDefault="00E14E20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C98CFA6" w14:textId="77777777" w:rsidR="00E14E20" w:rsidRDefault="00E14E20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D62F5C3" w14:textId="77777777" w:rsidR="00E14E20" w:rsidRDefault="00E14E20" w:rsidP="00426FE7">
            <w:pPr>
              <w:pStyle w:val="ListParagraph"/>
              <w:ind w:left="0"/>
            </w:pPr>
          </w:p>
        </w:tc>
      </w:tr>
      <w:tr w:rsidR="00E14E20" w14:paraId="17F03B0F" w14:textId="77777777" w:rsidTr="00426FE7">
        <w:tc>
          <w:tcPr>
            <w:tcW w:w="641" w:type="dxa"/>
          </w:tcPr>
          <w:p w14:paraId="42D76118" w14:textId="551BF5F8" w:rsidR="00E14E20" w:rsidRDefault="00E14E20" w:rsidP="00426FE7">
            <w:pPr>
              <w:pStyle w:val="ListParagraph"/>
              <w:ind w:left="0"/>
            </w:pPr>
            <w:r>
              <w:t>5.</w:t>
            </w:r>
            <w:r w:rsidR="004E705D">
              <w:t>18</w:t>
            </w:r>
          </w:p>
        </w:tc>
        <w:tc>
          <w:tcPr>
            <w:tcW w:w="4699" w:type="dxa"/>
          </w:tcPr>
          <w:p w14:paraId="5BB4A06C" w14:textId="4576B845" w:rsidR="00E14E20" w:rsidRDefault="00B12128" w:rsidP="00426FE7">
            <w:pPr>
              <w:pStyle w:val="ListParagraph"/>
              <w:ind w:left="0"/>
            </w:pPr>
            <w:r>
              <w:t>The entity has taken additional actions to protect its customers and client’s confidential personal information</w:t>
            </w:r>
          </w:p>
        </w:tc>
        <w:tc>
          <w:tcPr>
            <w:tcW w:w="802" w:type="dxa"/>
          </w:tcPr>
          <w:p w14:paraId="3B7B2CBF" w14:textId="77777777" w:rsidR="00E14E20" w:rsidRDefault="00E14E20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7F70693C" w14:textId="77777777" w:rsidR="00E14E20" w:rsidRDefault="00E14E20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16821870" w14:textId="77777777" w:rsidR="00E14E20" w:rsidRDefault="00E14E20" w:rsidP="00426FE7">
            <w:pPr>
              <w:pStyle w:val="ListParagraph"/>
              <w:ind w:left="0"/>
            </w:pPr>
          </w:p>
        </w:tc>
      </w:tr>
    </w:tbl>
    <w:p w14:paraId="40FDB82E" w14:textId="77777777" w:rsidR="00671F69" w:rsidRDefault="00671F69"/>
    <w:p w14:paraId="7F02973A" w14:textId="77777777" w:rsidR="00671F69" w:rsidRDefault="00671F69"/>
    <w:p w14:paraId="14EAAAE7" w14:textId="77777777" w:rsidR="00176BAE" w:rsidRDefault="00176BAE"/>
    <w:p w14:paraId="7734FA6A" w14:textId="77777777" w:rsidR="00671F69" w:rsidRDefault="00671F69"/>
    <w:p w14:paraId="7A1D1345" w14:textId="77777777" w:rsidR="00671F69" w:rsidRDefault="00671F69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6F5A96" w14:paraId="60C8C023" w14:textId="77777777" w:rsidTr="00426FE7">
        <w:tc>
          <w:tcPr>
            <w:tcW w:w="641" w:type="dxa"/>
            <w:shd w:val="clear" w:color="auto" w:fill="auto"/>
          </w:tcPr>
          <w:p w14:paraId="3896ED53" w14:textId="31CEA903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699" w:type="dxa"/>
            <w:shd w:val="clear" w:color="auto" w:fill="auto"/>
          </w:tcPr>
          <w:p w14:paraId="111B4C38" w14:textId="75A3BF90" w:rsidR="006F5A96" w:rsidRPr="00405BC2" w:rsidRDefault="00405BC2" w:rsidP="00426FE7">
            <w:pPr>
              <w:pStyle w:val="ListParagraph"/>
              <w:ind w:left="0"/>
              <w:rPr>
                <w:b/>
                <w:bCs/>
              </w:rPr>
            </w:pPr>
            <w:r w:rsidRPr="00405BC2">
              <w:rPr>
                <w:b/>
                <w:bCs/>
              </w:rPr>
              <w:t>Cyber Security Incident Management (Respond and Recover)</w:t>
            </w:r>
          </w:p>
        </w:tc>
        <w:tc>
          <w:tcPr>
            <w:tcW w:w="802" w:type="dxa"/>
            <w:shd w:val="clear" w:color="auto" w:fill="auto"/>
          </w:tcPr>
          <w:p w14:paraId="5F47BA43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5DC185D6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6438595A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F5A96" w14:paraId="2C42831A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107FF4E1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E22060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900C509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0D93D306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7B133E1B" w14:textId="77777777" w:rsidR="006F5A96" w:rsidRPr="004306BC" w:rsidRDefault="006F5A9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6F5A96" w14:paraId="2AD5D440" w14:textId="77777777" w:rsidTr="00426FE7">
        <w:tc>
          <w:tcPr>
            <w:tcW w:w="641" w:type="dxa"/>
          </w:tcPr>
          <w:p w14:paraId="0EAC4880" w14:textId="1C0C4BAF" w:rsidR="006F5A96" w:rsidRDefault="00C33FB0" w:rsidP="00426FE7">
            <w:pPr>
              <w:pStyle w:val="ListParagraph"/>
              <w:ind w:left="0"/>
            </w:pPr>
            <w:r>
              <w:t>6</w:t>
            </w:r>
            <w:r w:rsidR="006F5A96">
              <w:t>.1</w:t>
            </w:r>
          </w:p>
        </w:tc>
        <w:tc>
          <w:tcPr>
            <w:tcW w:w="4699" w:type="dxa"/>
          </w:tcPr>
          <w:p w14:paraId="026617FE" w14:textId="7248CCA3" w:rsidR="006F5A96" w:rsidRDefault="004C03BC" w:rsidP="00426FE7">
            <w:pPr>
              <w:pStyle w:val="ListParagraph"/>
              <w:ind w:left="0"/>
            </w:pPr>
            <w:r>
              <w:t>The entity is able to respond rapidly to cyber security incidents.</w:t>
            </w:r>
          </w:p>
        </w:tc>
        <w:tc>
          <w:tcPr>
            <w:tcW w:w="802" w:type="dxa"/>
          </w:tcPr>
          <w:p w14:paraId="21B3154F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E454DB7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73C36A67" w14:textId="77777777" w:rsidR="006F5A96" w:rsidRDefault="006F5A96" w:rsidP="00426FE7">
            <w:pPr>
              <w:pStyle w:val="ListParagraph"/>
              <w:ind w:left="0"/>
            </w:pPr>
          </w:p>
        </w:tc>
      </w:tr>
      <w:tr w:rsidR="006F5A96" w14:paraId="298A4106" w14:textId="77777777" w:rsidTr="00426FE7">
        <w:tc>
          <w:tcPr>
            <w:tcW w:w="641" w:type="dxa"/>
          </w:tcPr>
          <w:p w14:paraId="683C6534" w14:textId="500D21DF" w:rsidR="006F5A96" w:rsidRDefault="00C33FB0" w:rsidP="00426FE7">
            <w:pPr>
              <w:pStyle w:val="ListParagraph"/>
              <w:ind w:left="0"/>
            </w:pPr>
            <w:r>
              <w:t>6</w:t>
            </w:r>
            <w:r w:rsidR="006F5A96">
              <w:t>.2</w:t>
            </w:r>
          </w:p>
        </w:tc>
        <w:tc>
          <w:tcPr>
            <w:tcW w:w="4699" w:type="dxa"/>
          </w:tcPr>
          <w:p w14:paraId="70036071" w14:textId="2BBAF131" w:rsidR="006F5A96" w:rsidRDefault="004C03BC" w:rsidP="00426FE7">
            <w:pPr>
              <w:pStyle w:val="ListParagraph"/>
              <w:ind w:left="0"/>
            </w:pPr>
            <w:r>
              <w:t xml:space="preserve">The entity has documented procedures for monitoring, </w:t>
            </w:r>
            <w:r w:rsidR="00A0680E">
              <w:t>analysing,</w:t>
            </w:r>
            <w:r>
              <w:t xml:space="preserve"> and responding to cyber security incidents.</w:t>
            </w:r>
          </w:p>
        </w:tc>
        <w:tc>
          <w:tcPr>
            <w:tcW w:w="802" w:type="dxa"/>
          </w:tcPr>
          <w:p w14:paraId="4C97C61D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75981223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5FCAD1E" w14:textId="77777777" w:rsidR="006F5A96" w:rsidRDefault="006F5A96" w:rsidP="00426FE7">
            <w:pPr>
              <w:pStyle w:val="ListParagraph"/>
              <w:ind w:left="0"/>
            </w:pPr>
          </w:p>
        </w:tc>
      </w:tr>
      <w:tr w:rsidR="006F5A96" w14:paraId="0A759337" w14:textId="77777777" w:rsidTr="00426FE7">
        <w:tc>
          <w:tcPr>
            <w:tcW w:w="641" w:type="dxa"/>
          </w:tcPr>
          <w:p w14:paraId="37ED56F3" w14:textId="07692FB6" w:rsidR="006F5A96" w:rsidRDefault="00C33FB0" w:rsidP="00426FE7">
            <w:pPr>
              <w:pStyle w:val="ListParagraph"/>
              <w:ind w:left="0"/>
            </w:pPr>
            <w:r>
              <w:t>6</w:t>
            </w:r>
            <w:r w:rsidR="006F5A96">
              <w:t>.3</w:t>
            </w:r>
          </w:p>
        </w:tc>
        <w:tc>
          <w:tcPr>
            <w:tcW w:w="4699" w:type="dxa"/>
          </w:tcPr>
          <w:p w14:paraId="272D84F7" w14:textId="55FBE3D4" w:rsidR="006F5A96" w:rsidRDefault="00A0680E" w:rsidP="00426FE7">
            <w:pPr>
              <w:pStyle w:val="ListParagraph"/>
              <w:ind w:left="0"/>
            </w:pPr>
            <w:r>
              <w:t>The entity has an internal communication plan to address cyber security incidents that includes communication protocols for staff and other key internal stakeholders.</w:t>
            </w:r>
          </w:p>
        </w:tc>
        <w:tc>
          <w:tcPr>
            <w:tcW w:w="802" w:type="dxa"/>
          </w:tcPr>
          <w:p w14:paraId="1852C5A9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A759446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BC61DE4" w14:textId="77777777" w:rsidR="006F5A96" w:rsidRDefault="006F5A96" w:rsidP="00426FE7">
            <w:pPr>
              <w:pStyle w:val="ListParagraph"/>
              <w:ind w:left="0"/>
            </w:pPr>
          </w:p>
        </w:tc>
      </w:tr>
      <w:tr w:rsidR="006F5A96" w14:paraId="263F5960" w14:textId="77777777" w:rsidTr="00426FE7">
        <w:tc>
          <w:tcPr>
            <w:tcW w:w="641" w:type="dxa"/>
          </w:tcPr>
          <w:p w14:paraId="5B9D6139" w14:textId="71B9F6F5" w:rsidR="006F5A96" w:rsidRDefault="00C33FB0" w:rsidP="00426FE7">
            <w:pPr>
              <w:pStyle w:val="ListParagraph"/>
              <w:ind w:left="0"/>
            </w:pPr>
            <w:r>
              <w:t>6</w:t>
            </w:r>
            <w:r w:rsidR="006F5A96">
              <w:t>.4</w:t>
            </w:r>
          </w:p>
        </w:tc>
        <w:tc>
          <w:tcPr>
            <w:tcW w:w="4699" w:type="dxa"/>
          </w:tcPr>
          <w:p w14:paraId="3FA7A30C" w14:textId="2633A0EF" w:rsidR="006F5A96" w:rsidRDefault="00A0680E" w:rsidP="00426FE7">
            <w:pPr>
              <w:pStyle w:val="ListParagraph"/>
              <w:ind w:left="0"/>
            </w:pPr>
            <w:r>
              <w:t>The entity has an external communication plan to address cyber security incidents that includes communication protocols and draft pre-scripted communications for key external stakeholders (i.e. customers, media, critical service providers, etc.).</w:t>
            </w:r>
          </w:p>
        </w:tc>
        <w:tc>
          <w:tcPr>
            <w:tcW w:w="802" w:type="dxa"/>
          </w:tcPr>
          <w:p w14:paraId="1D26C6F2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73AB059B" w14:textId="77777777" w:rsidR="006F5A96" w:rsidRDefault="006F5A96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03030765" w14:textId="77777777" w:rsidR="006F5A96" w:rsidRDefault="006F5A96" w:rsidP="00426FE7">
            <w:pPr>
              <w:pStyle w:val="ListParagraph"/>
              <w:ind w:left="0"/>
            </w:pPr>
          </w:p>
        </w:tc>
      </w:tr>
      <w:tr w:rsidR="00A0680E" w14:paraId="262E36CE" w14:textId="77777777" w:rsidTr="00426FE7">
        <w:tc>
          <w:tcPr>
            <w:tcW w:w="641" w:type="dxa"/>
          </w:tcPr>
          <w:p w14:paraId="4656DD76" w14:textId="06169C31" w:rsidR="00A0680E" w:rsidRDefault="00F733A4" w:rsidP="00426FE7">
            <w:pPr>
              <w:pStyle w:val="ListParagraph"/>
              <w:ind w:left="0"/>
            </w:pPr>
            <w:r>
              <w:t>6.5</w:t>
            </w:r>
          </w:p>
        </w:tc>
        <w:tc>
          <w:tcPr>
            <w:tcW w:w="4699" w:type="dxa"/>
          </w:tcPr>
          <w:p w14:paraId="7A584B04" w14:textId="77777777" w:rsidR="00A0680E" w:rsidRDefault="00A0680E" w:rsidP="00426FE7">
            <w:pPr>
              <w:pStyle w:val="ListParagraph"/>
              <w:ind w:left="0"/>
            </w:pPr>
            <w:r>
              <w:t>The entity’s incident management process is designed to ensure that the following tasks are fully completed before an incident can be formally closed:</w:t>
            </w:r>
          </w:p>
          <w:p w14:paraId="0C1A3C90" w14:textId="77777777" w:rsidR="007B2EC2" w:rsidRDefault="007B2EC2" w:rsidP="00426FE7">
            <w:pPr>
              <w:pStyle w:val="ListParagraph"/>
              <w:ind w:left="0"/>
            </w:pPr>
            <w:r>
              <w:t xml:space="preserve">- Recovery from disruption of services from the cyber security incident; </w:t>
            </w:r>
          </w:p>
          <w:p w14:paraId="30BA764C" w14:textId="77777777" w:rsidR="007B2EC2" w:rsidRDefault="007B2EC2" w:rsidP="00426FE7">
            <w:pPr>
              <w:pStyle w:val="ListParagraph"/>
              <w:ind w:left="0"/>
            </w:pPr>
            <w:r>
              <w:t xml:space="preserve">- Assurance of systems’ integrity following the cyber security incident; and </w:t>
            </w:r>
          </w:p>
          <w:p w14:paraId="0D7AE1D2" w14:textId="65921848" w:rsidR="007B2EC2" w:rsidRDefault="007B2EC2" w:rsidP="00426FE7">
            <w:pPr>
              <w:pStyle w:val="ListParagraph"/>
              <w:ind w:left="0"/>
            </w:pPr>
            <w:r>
              <w:t>- Recovery of lost or corrupted data due to the cyber security incident.</w:t>
            </w:r>
          </w:p>
        </w:tc>
        <w:tc>
          <w:tcPr>
            <w:tcW w:w="802" w:type="dxa"/>
          </w:tcPr>
          <w:p w14:paraId="3E35E29F" w14:textId="77777777" w:rsidR="00A0680E" w:rsidRDefault="00A0680E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3443C37B" w14:textId="77777777" w:rsidR="00A0680E" w:rsidRDefault="00A0680E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26AF17BB" w14:textId="77777777" w:rsidR="00A0680E" w:rsidRDefault="00A0680E" w:rsidP="00426FE7">
            <w:pPr>
              <w:pStyle w:val="ListParagraph"/>
              <w:ind w:left="0"/>
            </w:pPr>
          </w:p>
        </w:tc>
      </w:tr>
      <w:tr w:rsidR="00C33FB0" w14:paraId="62E83470" w14:textId="77777777" w:rsidTr="00426FE7">
        <w:tc>
          <w:tcPr>
            <w:tcW w:w="641" w:type="dxa"/>
          </w:tcPr>
          <w:p w14:paraId="209A97B4" w14:textId="07DEA0E6" w:rsidR="00C33FB0" w:rsidRDefault="00F733A4" w:rsidP="00426FE7">
            <w:pPr>
              <w:pStyle w:val="ListParagraph"/>
              <w:ind w:left="0"/>
            </w:pPr>
            <w:r>
              <w:t>6.6</w:t>
            </w:r>
          </w:p>
        </w:tc>
        <w:tc>
          <w:tcPr>
            <w:tcW w:w="4699" w:type="dxa"/>
          </w:tcPr>
          <w:p w14:paraId="0D0F42E4" w14:textId="77777777" w:rsidR="00C33FB0" w:rsidRDefault="00C33FB0" w:rsidP="00426FE7">
            <w:pPr>
              <w:pStyle w:val="ListParagraph"/>
              <w:ind w:left="0"/>
            </w:pPr>
            <w:r>
              <w:t xml:space="preserve">The entity has an established post incident review process that: </w:t>
            </w:r>
          </w:p>
          <w:p w14:paraId="33FE6C0B" w14:textId="77777777" w:rsidR="00C33FB0" w:rsidRDefault="00C33FB0" w:rsidP="00426FE7">
            <w:pPr>
              <w:pStyle w:val="ListParagraph"/>
              <w:ind w:left="0"/>
            </w:pPr>
            <w:r>
              <w:t>- is completed for material cyber security incidents;</w:t>
            </w:r>
          </w:p>
          <w:p w14:paraId="613C243A" w14:textId="77777777" w:rsidR="00C33FB0" w:rsidRDefault="00C33FB0" w:rsidP="00426FE7">
            <w:pPr>
              <w:pStyle w:val="ListParagraph"/>
              <w:ind w:left="0"/>
            </w:pPr>
            <w:r>
              <w:lastRenderedPageBreak/>
              <w:t xml:space="preserve">- includes appropriate cyber forensic investigations; </w:t>
            </w:r>
          </w:p>
          <w:p w14:paraId="42EB988B" w14:textId="77777777" w:rsidR="00C33FB0" w:rsidRDefault="00C33FB0" w:rsidP="00426FE7">
            <w:pPr>
              <w:pStyle w:val="ListParagraph"/>
              <w:ind w:left="0"/>
            </w:pPr>
            <w:r>
              <w:t xml:space="preserve">- chronicles the events leading up to, during and following the cyber security incident; </w:t>
            </w:r>
          </w:p>
          <w:p w14:paraId="5A088FA5" w14:textId="77777777" w:rsidR="00C33FB0" w:rsidRDefault="00C33FB0" w:rsidP="00426FE7">
            <w:pPr>
              <w:pStyle w:val="ListParagraph"/>
              <w:ind w:left="0"/>
            </w:pPr>
            <w:r>
              <w:t xml:space="preserve">- identifies the root cause and highlights control deficiencies; </w:t>
            </w:r>
          </w:p>
          <w:p w14:paraId="3ED4997E" w14:textId="77777777" w:rsidR="00C33FB0" w:rsidRDefault="00C33FB0" w:rsidP="00426FE7">
            <w:pPr>
              <w:pStyle w:val="ListParagraph"/>
              <w:ind w:left="0"/>
            </w:pPr>
            <w:r>
              <w:t xml:space="preserve">- assesses any breakdowns in the incident management process; and </w:t>
            </w:r>
          </w:p>
          <w:p w14:paraId="65BA9906" w14:textId="157B861C" w:rsidR="00C33FB0" w:rsidRDefault="00C33FB0" w:rsidP="00426FE7">
            <w:pPr>
              <w:pStyle w:val="ListParagraph"/>
              <w:ind w:left="0"/>
            </w:pPr>
            <w:r>
              <w:t>- establishes a plan of action to address identified deficiencies.</w:t>
            </w:r>
          </w:p>
        </w:tc>
        <w:tc>
          <w:tcPr>
            <w:tcW w:w="802" w:type="dxa"/>
          </w:tcPr>
          <w:p w14:paraId="428D63B4" w14:textId="77777777" w:rsidR="00C33FB0" w:rsidRDefault="00C33FB0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536D924" w14:textId="77777777" w:rsidR="00C33FB0" w:rsidRDefault="00C33FB0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435115E" w14:textId="77777777" w:rsidR="00C33FB0" w:rsidRDefault="00C33FB0" w:rsidP="00426FE7">
            <w:pPr>
              <w:pStyle w:val="ListParagraph"/>
              <w:ind w:left="0"/>
            </w:pPr>
          </w:p>
        </w:tc>
      </w:tr>
    </w:tbl>
    <w:p w14:paraId="6F39C4AB" w14:textId="77777777" w:rsidR="00671F69" w:rsidRDefault="00671F69"/>
    <w:p w14:paraId="6929EEE5" w14:textId="77777777" w:rsidR="00671F69" w:rsidRDefault="00671F69"/>
    <w:p w14:paraId="18986F04" w14:textId="77777777" w:rsidR="00671F69" w:rsidRDefault="00671F69"/>
    <w:p w14:paraId="49E19A6C" w14:textId="77777777" w:rsidR="00F52208" w:rsidRDefault="00F52208"/>
    <w:p w14:paraId="2C5702D7" w14:textId="77777777" w:rsidR="004E705D" w:rsidRDefault="004E705D"/>
    <w:p w14:paraId="33ECAB17" w14:textId="77777777" w:rsidR="004E705D" w:rsidRDefault="004E705D"/>
    <w:p w14:paraId="6D81C40B" w14:textId="77777777" w:rsidR="004E705D" w:rsidRDefault="004E705D"/>
    <w:p w14:paraId="1E5D0266" w14:textId="77777777" w:rsidR="004E705D" w:rsidRDefault="004E705D"/>
    <w:p w14:paraId="20337788" w14:textId="77777777" w:rsidR="004E705D" w:rsidRDefault="004E705D"/>
    <w:p w14:paraId="7082565B" w14:textId="77777777" w:rsidR="004E705D" w:rsidRDefault="004E705D"/>
    <w:p w14:paraId="1FF22E4C" w14:textId="77777777" w:rsidR="004E705D" w:rsidRDefault="004E705D"/>
    <w:p w14:paraId="3BC2CE32" w14:textId="77777777" w:rsidR="00F52208" w:rsidRDefault="00F52208"/>
    <w:p w14:paraId="63E44C8E" w14:textId="77777777" w:rsidR="00F52208" w:rsidRDefault="00F52208"/>
    <w:p w14:paraId="37B8F9C5" w14:textId="77777777" w:rsidR="00F52208" w:rsidRDefault="00F5220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41"/>
        <w:gridCol w:w="4699"/>
        <w:gridCol w:w="802"/>
        <w:gridCol w:w="3912"/>
        <w:gridCol w:w="3174"/>
      </w:tblGrid>
      <w:tr w:rsidR="005D4FF1" w14:paraId="01DB8DF1" w14:textId="77777777" w:rsidTr="00426FE7">
        <w:tc>
          <w:tcPr>
            <w:tcW w:w="641" w:type="dxa"/>
            <w:shd w:val="clear" w:color="auto" w:fill="auto"/>
          </w:tcPr>
          <w:p w14:paraId="0E906123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699" w:type="dxa"/>
            <w:shd w:val="clear" w:color="auto" w:fill="auto"/>
          </w:tcPr>
          <w:p w14:paraId="53EB46CB" w14:textId="77777777" w:rsidR="005D4FF1" w:rsidRPr="001B1EA3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1B1EA3">
              <w:rPr>
                <w:b/>
                <w:bCs/>
              </w:rPr>
              <w:t>Cyber Security Governance</w:t>
            </w:r>
          </w:p>
        </w:tc>
        <w:tc>
          <w:tcPr>
            <w:tcW w:w="802" w:type="dxa"/>
            <w:shd w:val="clear" w:color="auto" w:fill="auto"/>
          </w:tcPr>
          <w:p w14:paraId="0407B3BD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14:paraId="368712E8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auto"/>
          </w:tcPr>
          <w:p w14:paraId="76ED1F6D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D4FF1" w14:paraId="7A21DCFC" w14:textId="77777777" w:rsidTr="00426FE7">
        <w:tc>
          <w:tcPr>
            <w:tcW w:w="641" w:type="dxa"/>
            <w:shd w:val="clear" w:color="auto" w:fill="auto"/>
          </w:tcPr>
          <w:p w14:paraId="5EE0F50C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7725A46D" w14:textId="77777777" w:rsidR="005D4FF1" w:rsidRPr="001B1EA3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1B1EA3">
              <w:rPr>
                <w:b/>
                <w:bCs/>
                <w:color w:val="2E74B5" w:themeColor="accent1" w:themeShade="BF"/>
              </w:rPr>
              <w:t>Cyber Security Policy &amp; Strategy</w:t>
            </w:r>
          </w:p>
        </w:tc>
      </w:tr>
      <w:tr w:rsidR="005D4FF1" w14:paraId="7164740A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0027A543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BFBBC9B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537F41CD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540C463B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75EF1E25" w14:textId="77777777" w:rsidR="005D4FF1" w:rsidRPr="004306BC" w:rsidRDefault="005D4FF1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5D4FF1" w14:paraId="13505094" w14:textId="77777777" w:rsidTr="00426FE7">
        <w:tc>
          <w:tcPr>
            <w:tcW w:w="641" w:type="dxa"/>
          </w:tcPr>
          <w:p w14:paraId="35C4948D" w14:textId="3EB35E34" w:rsidR="005D4FF1" w:rsidRDefault="005D4FF1" w:rsidP="00426FE7">
            <w:pPr>
              <w:pStyle w:val="ListParagraph"/>
              <w:ind w:left="0"/>
            </w:pPr>
            <w:r>
              <w:t>7.1</w:t>
            </w:r>
          </w:p>
        </w:tc>
        <w:tc>
          <w:tcPr>
            <w:tcW w:w="4699" w:type="dxa"/>
          </w:tcPr>
          <w:p w14:paraId="5183B4DF" w14:textId="77777777" w:rsidR="005D4FF1" w:rsidRDefault="005D4FF1" w:rsidP="00426FE7">
            <w:pPr>
              <w:pStyle w:val="ListParagraph"/>
              <w:ind w:left="0"/>
            </w:pPr>
            <w:r>
              <w:t>The entity has established an cyber security policy with supporting procedures in place that set forth how the entity will identify and manage its cyber security risks.</w:t>
            </w:r>
          </w:p>
        </w:tc>
        <w:tc>
          <w:tcPr>
            <w:tcW w:w="802" w:type="dxa"/>
          </w:tcPr>
          <w:p w14:paraId="44BEAC13" w14:textId="77777777" w:rsidR="005D4FF1" w:rsidRDefault="005D4FF1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61DC1F4E" w14:textId="77777777" w:rsidR="005D4FF1" w:rsidRDefault="005D4FF1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54A9DB56" w14:textId="77777777" w:rsidR="005D4FF1" w:rsidRDefault="005D4FF1" w:rsidP="00426FE7">
            <w:pPr>
              <w:pStyle w:val="ListParagraph"/>
              <w:ind w:left="0"/>
            </w:pPr>
          </w:p>
        </w:tc>
      </w:tr>
      <w:tr w:rsidR="005D4FF1" w14:paraId="68418F90" w14:textId="77777777" w:rsidTr="00426FE7">
        <w:tc>
          <w:tcPr>
            <w:tcW w:w="641" w:type="dxa"/>
          </w:tcPr>
          <w:p w14:paraId="0B300B8B" w14:textId="757BABA5" w:rsidR="005D4FF1" w:rsidRDefault="005D4FF1" w:rsidP="00426FE7">
            <w:pPr>
              <w:pStyle w:val="ListParagraph"/>
              <w:ind w:left="0"/>
            </w:pPr>
            <w:r>
              <w:t>7.2</w:t>
            </w:r>
          </w:p>
        </w:tc>
        <w:tc>
          <w:tcPr>
            <w:tcW w:w="4699" w:type="dxa"/>
          </w:tcPr>
          <w:p w14:paraId="4D379BCD" w14:textId="77777777" w:rsidR="005D4FF1" w:rsidRDefault="005D4FF1" w:rsidP="00426FE7">
            <w:pPr>
              <w:pStyle w:val="ListParagraph"/>
              <w:ind w:left="0"/>
            </w:pPr>
            <w:r>
              <w:t>The roles and responsibilities are clearly described within the cyber security policy.</w:t>
            </w:r>
          </w:p>
        </w:tc>
        <w:tc>
          <w:tcPr>
            <w:tcW w:w="802" w:type="dxa"/>
          </w:tcPr>
          <w:p w14:paraId="6960EC2D" w14:textId="77777777" w:rsidR="005D4FF1" w:rsidRDefault="005D4FF1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65158FB" w14:textId="77777777" w:rsidR="005D4FF1" w:rsidRDefault="005D4FF1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39CF7ED5" w14:textId="77777777" w:rsidR="005D4FF1" w:rsidRDefault="005D4FF1" w:rsidP="00426FE7">
            <w:pPr>
              <w:pStyle w:val="ListParagraph"/>
              <w:ind w:left="0"/>
            </w:pPr>
          </w:p>
        </w:tc>
      </w:tr>
      <w:tr w:rsidR="00185869" w14:paraId="4E038F7D" w14:textId="77777777" w:rsidTr="00426FE7">
        <w:tc>
          <w:tcPr>
            <w:tcW w:w="641" w:type="dxa"/>
            <w:shd w:val="clear" w:color="auto" w:fill="auto"/>
          </w:tcPr>
          <w:p w14:paraId="39590F16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28A49C0E" w14:textId="1EF69692" w:rsidR="00185869" w:rsidRPr="0018047F" w:rsidRDefault="0018047F" w:rsidP="00426FE7">
            <w:pPr>
              <w:pStyle w:val="ListParagraph"/>
              <w:ind w:left="0"/>
              <w:rPr>
                <w:b/>
                <w:bCs/>
                <w:color w:val="2E74B5" w:themeColor="accent1" w:themeShade="BF"/>
              </w:rPr>
            </w:pPr>
            <w:r w:rsidRPr="0018047F">
              <w:rPr>
                <w:b/>
                <w:bCs/>
                <w:color w:val="2E74B5" w:themeColor="accent1" w:themeShade="BF"/>
              </w:rPr>
              <w:t>Second Line of Defence (e.g. Risk Management)</w:t>
            </w:r>
          </w:p>
        </w:tc>
      </w:tr>
      <w:tr w:rsidR="00185869" w14:paraId="2108CDDA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79A49668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A2B187B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2256F489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7CEFFB0A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1D7EB595" w14:textId="77777777" w:rsidR="00185869" w:rsidRPr="004306BC" w:rsidRDefault="0018586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185869" w14:paraId="3D4ABD7E" w14:textId="77777777" w:rsidTr="00426FE7">
        <w:tc>
          <w:tcPr>
            <w:tcW w:w="641" w:type="dxa"/>
          </w:tcPr>
          <w:p w14:paraId="69CDEAED" w14:textId="65D3F8E2" w:rsidR="00185869" w:rsidRDefault="0018047F" w:rsidP="00426FE7">
            <w:pPr>
              <w:pStyle w:val="ListParagraph"/>
              <w:ind w:left="0"/>
            </w:pPr>
            <w:r>
              <w:t>7.3</w:t>
            </w:r>
          </w:p>
        </w:tc>
        <w:tc>
          <w:tcPr>
            <w:tcW w:w="4699" w:type="dxa"/>
          </w:tcPr>
          <w:p w14:paraId="6CE01A31" w14:textId="6A730F5F" w:rsidR="00185869" w:rsidRDefault="00D82A66" w:rsidP="00426FE7">
            <w:pPr>
              <w:pStyle w:val="ListParagraph"/>
              <w:ind w:left="0"/>
            </w:pPr>
            <w:r>
              <w:t>The entity has utilized scenario analysis to consider a material cyber-attack, mitigating actions, and identify potential control gaps.</w:t>
            </w:r>
          </w:p>
        </w:tc>
        <w:tc>
          <w:tcPr>
            <w:tcW w:w="802" w:type="dxa"/>
          </w:tcPr>
          <w:p w14:paraId="6C59BFBC" w14:textId="77777777" w:rsidR="00185869" w:rsidRDefault="00185869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A1D8BE7" w14:textId="77777777" w:rsidR="00185869" w:rsidRDefault="00185869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A8CF974" w14:textId="77777777" w:rsidR="00185869" w:rsidRDefault="00185869" w:rsidP="00426FE7">
            <w:pPr>
              <w:pStyle w:val="ListParagraph"/>
              <w:ind w:left="0"/>
            </w:pPr>
          </w:p>
        </w:tc>
      </w:tr>
      <w:tr w:rsidR="00D82A66" w:rsidRPr="0018047F" w14:paraId="5ADB4E99" w14:textId="77777777" w:rsidTr="00426FE7">
        <w:tc>
          <w:tcPr>
            <w:tcW w:w="641" w:type="dxa"/>
            <w:shd w:val="clear" w:color="auto" w:fill="auto"/>
          </w:tcPr>
          <w:p w14:paraId="4E671440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6380AF8B" w14:textId="29332330" w:rsidR="00D82A66" w:rsidRPr="00BC403D" w:rsidRDefault="00BC403D" w:rsidP="00426FE7">
            <w:pPr>
              <w:pStyle w:val="ListParagraph"/>
              <w:ind w:left="0"/>
              <w:rPr>
                <w:b/>
                <w:bCs/>
                <w:color w:val="2E74B5" w:themeColor="accent1" w:themeShade="BF"/>
              </w:rPr>
            </w:pPr>
            <w:r w:rsidRPr="00BC403D">
              <w:rPr>
                <w:b/>
                <w:bCs/>
                <w:color w:val="2E74B5" w:themeColor="accent1" w:themeShade="BF"/>
              </w:rPr>
              <w:t>Compliance/Internal Audit</w:t>
            </w:r>
          </w:p>
        </w:tc>
      </w:tr>
      <w:tr w:rsidR="00D82A66" w:rsidRPr="004306BC" w14:paraId="4359250F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2A631B06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7108E0C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1126262C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7F932838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4B7ADC10" w14:textId="77777777" w:rsidR="00D82A66" w:rsidRPr="004306BC" w:rsidRDefault="00D82A66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D82A66" w14:paraId="25A3CDD6" w14:textId="77777777" w:rsidTr="00BC403D">
        <w:trPr>
          <w:trHeight w:val="701"/>
        </w:trPr>
        <w:tc>
          <w:tcPr>
            <w:tcW w:w="641" w:type="dxa"/>
          </w:tcPr>
          <w:p w14:paraId="4DEF82B8" w14:textId="17B56661" w:rsidR="00D82A66" w:rsidRDefault="00D82A66" w:rsidP="00426FE7">
            <w:pPr>
              <w:pStyle w:val="ListParagraph"/>
              <w:ind w:left="0"/>
            </w:pPr>
            <w:r>
              <w:t>7.</w:t>
            </w:r>
            <w:r w:rsidR="00BC403D">
              <w:t>4</w:t>
            </w:r>
          </w:p>
        </w:tc>
        <w:tc>
          <w:tcPr>
            <w:tcW w:w="4699" w:type="dxa"/>
          </w:tcPr>
          <w:p w14:paraId="7876B79D" w14:textId="53D65844" w:rsidR="00D82A66" w:rsidRDefault="00BC403D" w:rsidP="00426FE7">
            <w:pPr>
              <w:pStyle w:val="ListParagraph"/>
              <w:ind w:left="0"/>
            </w:pPr>
            <w:r>
              <w:t>The frequency of cyber security audits is determined by and is consistent with the risk of a cyber-attack.</w:t>
            </w:r>
          </w:p>
        </w:tc>
        <w:tc>
          <w:tcPr>
            <w:tcW w:w="802" w:type="dxa"/>
          </w:tcPr>
          <w:p w14:paraId="7D6EFC04" w14:textId="77777777" w:rsidR="00D82A66" w:rsidRDefault="00D82A66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5C71A91" w14:textId="77777777" w:rsidR="00D82A66" w:rsidRDefault="00D82A66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25302EB" w14:textId="77777777" w:rsidR="00D82A66" w:rsidRDefault="00D82A66" w:rsidP="00426FE7">
            <w:pPr>
              <w:pStyle w:val="ListParagraph"/>
              <w:ind w:left="0"/>
            </w:pPr>
          </w:p>
        </w:tc>
      </w:tr>
      <w:tr w:rsidR="00D257B2" w14:paraId="01C06E61" w14:textId="77777777" w:rsidTr="00BC403D">
        <w:trPr>
          <w:trHeight w:val="701"/>
        </w:trPr>
        <w:tc>
          <w:tcPr>
            <w:tcW w:w="641" w:type="dxa"/>
          </w:tcPr>
          <w:p w14:paraId="519C5C89" w14:textId="111DA01C" w:rsidR="00D257B2" w:rsidRDefault="00D257B2" w:rsidP="00426FE7">
            <w:pPr>
              <w:pStyle w:val="ListParagraph"/>
              <w:ind w:left="0"/>
            </w:pPr>
            <w:r>
              <w:t>7.5</w:t>
            </w:r>
          </w:p>
        </w:tc>
        <w:tc>
          <w:tcPr>
            <w:tcW w:w="4699" w:type="dxa"/>
          </w:tcPr>
          <w:p w14:paraId="7696E2CF" w14:textId="6B5D7297" w:rsidR="00D257B2" w:rsidRDefault="00D257B2" w:rsidP="00426FE7">
            <w:pPr>
              <w:pStyle w:val="ListParagraph"/>
              <w:ind w:left="0"/>
            </w:pPr>
            <w:r>
              <w:t xml:space="preserve">The entity </w:t>
            </w:r>
            <w:r w:rsidR="009C489D">
              <w:t>assesses</w:t>
            </w:r>
            <w:r>
              <w:t xml:space="preserve"> both the design and effectiveness of the cyber security framework annually.</w:t>
            </w:r>
          </w:p>
        </w:tc>
        <w:tc>
          <w:tcPr>
            <w:tcW w:w="802" w:type="dxa"/>
          </w:tcPr>
          <w:p w14:paraId="158826BF" w14:textId="77777777" w:rsidR="00D257B2" w:rsidRDefault="00D257B2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2343377E" w14:textId="77777777" w:rsidR="00D257B2" w:rsidRDefault="00D257B2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64B4A8E6" w14:textId="77777777" w:rsidR="00D257B2" w:rsidRDefault="00D257B2" w:rsidP="00426FE7">
            <w:pPr>
              <w:pStyle w:val="ListParagraph"/>
              <w:ind w:left="0"/>
            </w:pPr>
          </w:p>
        </w:tc>
      </w:tr>
      <w:tr w:rsidR="00456ED9" w:rsidRPr="00BC403D" w14:paraId="51180372" w14:textId="77777777" w:rsidTr="00426FE7">
        <w:tc>
          <w:tcPr>
            <w:tcW w:w="641" w:type="dxa"/>
            <w:shd w:val="clear" w:color="auto" w:fill="auto"/>
          </w:tcPr>
          <w:p w14:paraId="063D5AFC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587" w:type="dxa"/>
            <w:gridSpan w:val="4"/>
            <w:shd w:val="clear" w:color="auto" w:fill="auto"/>
          </w:tcPr>
          <w:p w14:paraId="7AD82533" w14:textId="457268B7" w:rsidR="00456ED9" w:rsidRPr="00BC403D" w:rsidRDefault="00456ED9" w:rsidP="00426FE7">
            <w:pPr>
              <w:pStyle w:val="ListParagraph"/>
              <w:ind w:left="0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External Benchmarking</w:t>
            </w:r>
          </w:p>
        </w:tc>
      </w:tr>
      <w:tr w:rsidR="00456ED9" w:rsidRPr="004306BC" w14:paraId="6F9B34B9" w14:textId="77777777" w:rsidTr="00426FE7">
        <w:tc>
          <w:tcPr>
            <w:tcW w:w="641" w:type="dxa"/>
            <w:shd w:val="clear" w:color="auto" w:fill="D9D9D9" w:themeFill="background1" w:themeFillShade="D9"/>
          </w:tcPr>
          <w:p w14:paraId="2149183D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Item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C339E40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Criteria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334AB8AB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549B5388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Rating Rationale and Description (Control Design and Effectiveness)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65E07952" w14:textId="77777777" w:rsidR="00456ED9" w:rsidRPr="004306BC" w:rsidRDefault="00456ED9" w:rsidP="00426FE7">
            <w:pPr>
              <w:pStyle w:val="ListParagraph"/>
              <w:ind w:left="0"/>
              <w:rPr>
                <w:b/>
                <w:bCs/>
              </w:rPr>
            </w:pPr>
            <w:r w:rsidRPr="004306BC">
              <w:rPr>
                <w:b/>
                <w:bCs/>
              </w:rPr>
              <w:t>Action Plan and Target Date(s) for Full Implementation</w:t>
            </w:r>
          </w:p>
        </w:tc>
      </w:tr>
      <w:tr w:rsidR="00456ED9" w14:paraId="7FA69141" w14:textId="77777777" w:rsidTr="00426FE7">
        <w:trPr>
          <w:trHeight w:val="701"/>
        </w:trPr>
        <w:tc>
          <w:tcPr>
            <w:tcW w:w="641" w:type="dxa"/>
          </w:tcPr>
          <w:p w14:paraId="304299AA" w14:textId="06B4C8BE" w:rsidR="00456ED9" w:rsidRDefault="00456ED9" w:rsidP="00426FE7">
            <w:pPr>
              <w:pStyle w:val="ListParagraph"/>
              <w:ind w:left="0"/>
            </w:pPr>
            <w:r>
              <w:t>7.6</w:t>
            </w:r>
          </w:p>
        </w:tc>
        <w:tc>
          <w:tcPr>
            <w:tcW w:w="4699" w:type="dxa"/>
          </w:tcPr>
          <w:p w14:paraId="060DDD5D" w14:textId="5BC9D3B2" w:rsidR="00456ED9" w:rsidRDefault="00D26C6D" w:rsidP="00426FE7">
            <w:pPr>
              <w:pStyle w:val="ListParagraph"/>
              <w:ind w:left="0"/>
            </w:pPr>
            <w:r>
              <w:t>The entity has conducted an external benchmarking review of its cyber security framework.</w:t>
            </w:r>
          </w:p>
        </w:tc>
        <w:tc>
          <w:tcPr>
            <w:tcW w:w="802" w:type="dxa"/>
          </w:tcPr>
          <w:p w14:paraId="5CF1DAA7" w14:textId="77777777" w:rsidR="00456ED9" w:rsidRDefault="00456ED9" w:rsidP="00426FE7">
            <w:pPr>
              <w:pStyle w:val="ListParagraph"/>
              <w:ind w:left="0"/>
            </w:pPr>
          </w:p>
        </w:tc>
        <w:tc>
          <w:tcPr>
            <w:tcW w:w="3912" w:type="dxa"/>
          </w:tcPr>
          <w:p w14:paraId="455E1667" w14:textId="77777777" w:rsidR="00456ED9" w:rsidRDefault="00456ED9" w:rsidP="00426FE7">
            <w:pPr>
              <w:pStyle w:val="ListParagraph"/>
              <w:ind w:left="0"/>
            </w:pPr>
          </w:p>
        </w:tc>
        <w:tc>
          <w:tcPr>
            <w:tcW w:w="3174" w:type="dxa"/>
          </w:tcPr>
          <w:p w14:paraId="458E502C" w14:textId="77777777" w:rsidR="00456ED9" w:rsidRDefault="00456ED9" w:rsidP="00426FE7">
            <w:pPr>
              <w:pStyle w:val="ListParagraph"/>
              <w:ind w:left="0"/>
            </w:pPr>
          </w:p>
        </w:tc>
      </w:tr>
    </w:tbl>
    <w:p w14:paraId="762A9937" w14:textId="6E0A6EF1" w:rsidR="007D7772" w:rsidRDefault="007D7772" w:rsidP="0084586D"/>
    <w:sectPr w:rsidR="007D7772" w:rsidSect="0075567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C47E" w14:textId="77777777" w:rsidR="005949CE" w:rsidRDefault="005949CE" w:rsidP="00F52211">
      <w:pPr>
        <w:spacing w:after="0" w:line="240" w:lineRule="auto"/>
      </w:pPr>
      <w:r>
        <w:separator/>
      </w:r>
    </w:p>
  </w:endnote>
  <w:endnote w:type="continuationSeparator" w:id="0">
    <w:p w14:paraId="4758721E" w14:textId="77777777" w:rsidR="005949CE" w:rsidRDefault="005949CE" w:rsidP="00F5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02AF" w14:textId="7872CA66" w:rsidR="00B76410" w:rsidRDefault="007B1207" w:rsidP="0096282F">
    <w:pPr>
      <w:pStyle w:val="Footer"/>
      <w:tabs>
        <w:tab w:val="clear" w:pos="4513"/>
        <w:tab w:val="clear" w:pos="9026"/>
        <w:tab w:val="center" w:pos="0"/>
        <w:tab w:val="right" w:pos="13892"/>
      </w:tabs>
    </w:pPr>
    <w:r>
      <w:t xml:space="preserve">LifeArc </w:t>
    </w:r>
    <w:r w:rsidR="002960C5" w:rsidRPr="002960C5">
      <w:t xml:space="preserve">Supplier Cyber and Data </w:t>
    </w:r>
    <w:r w:rsidR="007C5306">
      <w:t>Self-</w:t>
    </w:r>
    <w:r w:rsidR="002960C5" w:rsidRPr="002960C5">
      <w:t>Assessment</w:t>
    </w:r>
    <w:r w:rsidR="001B2B97">
      <w:ptab w:relativeTo="margin" w:alignment="right" w:leader="none"/>
    </w:r>
    <w:r w:rsidR="001B2B97">
      <w:fldChar w:fldCharType="begin"/>
    </w:r>
    <w:r w:rsidR="001B2B97">
      <w:instrText xml:space="preserve"> PAGE  \* Arabic  \* MERGEFORMAT </w:instrText>
    </w:r>
    <w:r w:rsidR="001B2B97">
      <w:fldChar w:fldCharType="separate"/>
    </w:r>
    <w:r w:rsidR="006F45C5">
      <w:rPr>
        <w:noProof/>
      </w:rPr>
      <w:t>4</w:t>
    </w:r>
    <w:r w:rsidR="001B2B9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B5DA" w14:textId="00478484" w:rsidR="00B63CEE" w:rsidRPr="00990421" w:rsidRDefault="00000000" w:rsidP="00760A4B">
    <w:pPr>
      <w:pStyle w:val="Footer"/>
      <w:pBdr>
        <w:top w:val="single" w:sz="4" w:space="3" w:color="auto"/>
      </w:pBdr>
      <w:tabs>
        <w:tab w:val="clear" w:pos="4513"/>
        <w:tab w:val="clear" w:pos="9026"/>
        <w:tab w:val="center" w:pos="0"/>
        <w:tab w:val="right" w:pos="13892"/>
      </w:tabs>
      <w:jc w:val="center"/>
      <w:rPr>
        <w:noProof/>
      </w:rPr>
    </w:pPr>
    <w:sdt>
      <w:sdtPr>
        <w:id w:val="11487203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282F">
          <w:fldChar w:fldCharType="begin"/>
        </w:r>
        <w:r w:rsidR="0096282F">
          <w:instrText xml:space="preserve"> PAGE   \* MERGEFORMAT </w:instrText>
        </w:r>
        <w:r w:rsidR="0096282F">
          <w:fldChar w:fldCharType="separate"/>
        </w:r>
        <w:r w:rsidR="0096282F">
          <w:t>1</w:t>
        </w:r>
        <w:r w:rsidR="0096282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0D19" w14:textId="77777777" w:rsidR="005949CE" w:rsidRDefault="005949CE" w:rsidP="00F52211">
      <w:pPr>
        <w:spacing w:after="0" w:line="240" w:lineRule="auto"/>
      </w:pPr>
      <w:r>
        <w:separator/>
      </w:r>
    </w:p>
  </w:footnote>
  <w:footnote w:type="continuationSeparator" w:id="0">
    <w:p w14:paraId="35827A18" w14:textId="77777777" w:rsidR="005949CE" w:rsidRDefault="005949CE" w:rsidP="00F5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C084" w14:textId="7BBC44C6" w:rsidR="001915AA" w:rsidRDefault="00C6230F" w:rsidP="0096282F">
    <w:pPr>
      <w:pStyle w:val="Header"/>
      <w:tabs>
        <w:tab w:val="clear" w:pos="4513"/>
        <w:tab w:val="clear" w:pos="9026"/>
        <w:tab w:val="center" w:pos="0"/>
        <w:tab w:val="right" w:pos="13892"/>
      </w:tabs>
    </w:pPr>
    <w:r>
      <w:t xml:space="preserve">LifeArc </w:t>
    </w:r>
    <w:r w:rsidR="002960C5" w:rsidRPr="002960C5">
      <w:t xml:space="preserve">Supplier Cyber and Data </w:t>
    </w:r>
    <w:r w:rsidR="008051F1">
      <w:t>Self-</w:t>
    </w:r>
    <w:r w:rsidR="002960C5" w:rsidRPr="002960C5">
      <w:t>Assessment</w:t>
    </w:r>
    <w:r w:rsidR="0096282F">
      <w:tab/>
    </w:r>
  </w:p>
  <w:p w14:paraId="1D493466" w14:textId="77777777" w:rsidR="00867071" w:rsidRDefault="0086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2C36" w14:textId="365C4637" w:rsidR="0065747C" w:rsidRDefault="001A0931" w:rsidP="00760A4B">
    <w:pPr>
      <w:pStyle w:val="Heading1"/>
      <w:tabs>
        <w:tab w:val="right" w:pos="13892"/>
      </w:tabs>
    </w:pPr>
    <w:r>
      <w:rPr>
        <w:noProof/>
      </w:rPr>
      <w:drawing>
        <wp:inline distT="0" distB="0" distL="0" distR="0" wp14:anchorId="02D93DB6" wp14:editId="15C34A97">
          <wp:extent cx="1248017" cy="628169"/>
          <wp:effectExtent l="0" t="0" r="0" b="635"/>
          <wp:docPr id="2" name="Graphic 9">
            <a:extLst xmlns:a="http://schemas.openxmlformats.org/drawingml/2006/main">
              <a:ext uri="{FF2B5EF4-FFF2-40B4-BE49-F238E27FC236}">
                <a16:creationId xmlns:a16="http://schemas.microsoft.com/office/drawing/2014/main" id="{84698DCE-3AB4-46FE-B6F2-944F6E8C47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9">
                    <a:extLst>
                      <a:ext uri="{FF2B5EF4-FFF2-40B4-BE49-F238E27FC236}">
                        <a16:creationId xmlns:a16="http://schemas.microsoft.com/office/drawing/2014/main" id="{84698DCE-3AB4-46FE-B6F2-944F6E8C47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017" cy="62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A4B">
      <w:tab/>
    </w:r>
    <w:r w:rsidR="002960C5" w:rsidRPr="002960C5">
      <w:t xml:space="preserve">Supplier Cyber and Data </w:t>
    </w:r>
    <w:r w:rsidR="00D60E9F">
      <w:t>Self-</w:t>
    </w:r>
    <w:r w:rsidR="00D60E9F" w:rsidRPr="002960C5">
      <w:t>Assessment</w:t>
    </w:r>
    <w:r w:rsidR="00D60E9F">
      <w:t xml:space="preserve"> Questionnaire</w:t>
    </w:r>
  </w:p>
  <w:p w14:paraId="771E7446" w14:textId="713241D6" w:rsidR="00F30758" w:rsidRPr="00027D26" w:rsidRDefault="00F30758" w:rsidP="006574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8FE"/>
    <w:multiLevelType w:val="hybridMultilevel"/>
    <w:tmpl w:val="F35CB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E2CCA"/>
    <w:multiLevelType w:val="hybridMultilevel"/>
    <w:tmpl w:val="D4507F30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220F7"/>
    <w:multiLevelType w:val="hybridMultilevel"/>
    <w:tmpl w:val="44E452BA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B7710B9"/>
    <w:multiLevelType w:val="hybridMultilevel"/>
    <w:tmpl w:val="44E452BA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0FB1E27"/>
    <w:multiLevelType w:val="hybridMultilevel"/>
    <w:tmpl w:val="10423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20A1"/>
    <w:multiLevelType w:val="hybridMultilevel"/>
    <w:tmpl w:val="E620DD1C"/>
    <w:lvl w:ilvl="0" w:tplc="91FE6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55B"/>
    <w:multiLevelType w:val="hybridMultilevel"/>
    <w:tmpl w:val="DCF8C768"/>
    <w:lvl w:ilvl="0" w:tplc="8E7A8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B33"/>
    <w:multiLevelType w:val="multilevel"/>
    <w:tmpl w:val="A72A95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97061"/>
    <w:multiLevelType w:val="hybridMultilevel"/>
    <w:tmpl w:val="2472A9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C48D1"/>
    <w:multiLevelType w:val="hybridMultilevel"/>
    <w:tmpl w:val="44E452BA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EDF5ED6"/>
    <w:multiLevelType w:val="hybridMultilevel"/>
    <w:tmpl w:val="015A1E18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076514F"/>
    <w:multiLevelType w:val="hybridMultilevel"/>
    <w:tmpl w:val="26248B7A"/>
    <w:lvl w:ilvl="0" w:tplc="6BC013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A51BC"/>
    <w:multiLevelType w:val="hybridMultilevel"/>
    <w:tmpl w:val="A2E6C9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1FE68C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15BEC"/>
    <w:multiLevelType w:val="hybridMultilevel"/>
    <w:tmpl w:val="4CDE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A1E66"/>
    <w:multiLevelType w:val="hybridMultilevel"/>
    <w:tmpl w:val="CD2E0E72"/>
    <w:lvl w:ilvl="0" w:tplc="5BD0B5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E0DA5"/>
    <w:multiLevelType w:val="hybridMultilevel"/>
    <w:tmpl w:val="5EE60EB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346780">
    <w:abstractNumId w:val="12"/>
  </w:num>
  <w:num w:numId="2" w16cid:durableId="495077400">
    <w:abstractNumId w:val="15"/>
  </w:num>
  <w:num w:numId="3" w16cid:durableId="1787264052">
    <w:abstractNumId w:val="8"/>
  </w:num>
  <w:num w:numId="4" w16cid:durableId="602615150">
    <w:abstractNumId w:val="6"/>
  </w:num>
  <w:num w:numId="5" w16cid:durableId="1389262313">
    <w:abstractNumId w:val="9"/>
  </w:num>
  <w:num w:numId="6" w16cid:durableId="1082947248">
    <w:abstractNumId w:val="3"/>
  </w:num>
  <w:num w:numId="7" w16cid:durableId="2137483944">
    <w:abstractNumId w:val="2"/>
  </w:num>
  <w:num w:numId="8" w16cid:durableId="906576473">
    <w:abstractNumId w:val="10"/>
  </w:num>
  <w:num w:numId="9" w16cid:durableId="976766674">
    <w:abstractNumId w:val="11"/>
  </w:num>
  <w:num w:numId="10" w16cid:durableId="140539764">
    <w:abstractNumId w:val="1"/>
  </w:num>
  <w:num w:numId="11" w16cid:durableId="734474379">
    <w:abstractNumId w:val="5"/>
  </w:num>
  <w:num w:numId="12" w16cid:durableId="1248808650">
    <w:abstractNumId w:val="4"/>
  </w:num>
  <w:num w:numId="13" w16cid:durableId="1658999143">
    <w:abstractNumId w:val="7"/>
  </w:num>
  <w:num w:numId="14" w16cid:durableId="766729977">
    <w:abstractNumId w:val="13"/>
  </w:num>
  <w:num w:numId="15" w16cid:durableId="1036273415">
    <w:abstractNumId w:val="14"/>
  </w:num>
  <w:num w:numId="16" w16cid:durableId="6009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72"/>
    <w:rsid w:val="00005182"/>
    <w:rsid w:val="0002027A"/>
    <w:rsid w:val="00027D26"/>
    <w:rsid w:val="00037DDA"/>
    <w:rsid w:val="00047B84"/>
    <w:rsid w:val="00076829"/>
    <w:rsid w:val="00086482"/>
    <w:rsid w:val="000872A1"/>
    <w:rsid w:val="00096085"/>
    <w:rsid w:val="00096474"/>
    <w:rsid w:val="000964B7"/>
    <w:rsid w:val="000A5E1B"/>
    <w:rsid w:val="000B4C2C"/>
    <w:rsid w:val="000C73FC"/>
    <w:rsid w:val="000D3E7B"/>
    <w:rsid w:val="000D6C70"/>
    <w:rsid w:val="000E01E3"/>
    <w:rsid w:val="000E3636"/>
    <w:rsid w:val="000E4D4F"/>
    <w:rsid w:val="000F064D"/>
    <w:rsid w:val="000F7A41"/>
    <w:rsid w:val="00103238"/>
    <w:rsid w:val="00103C6A"/>
    <w:rsid w:val="0012214A"/>
    <w:rsid w:val="0013463E"/>
    <w:rsid w:val="00140D56"/>
    <w:rsid w:val="00146DA0"/>
    <w:rsid w:val="00151B3F"/>
    <w:rsid w:val="001745D6"/>
    <w:rsid w:val="00176BAE"/>
    <w:rsid w:val="0018047F"/>
    <w:rsid w:val="00185869"/>
    <w:rsid w:val="001915AA"/>
    <w:rsid w:val="001A0931"/>
    <w:rsid w:val="001B1EA3"/>
    <w:rsid w:val="001B2B97"/>
    <w:rsid w:val="001F1D17"/>
    <w:rsid w:val="001F477A"/>
    <w:rsid w:val="001F568A"/>
    <w:rsid w:val="00271713"/>
    <w:rsid w:val="002759E7"/>
    <w:rsid w:val="0028538C"/>
    <w:rsid w:val="002960C5"/>
    <w:rsid w:val="002A6B7D"/>
    <w:rsid w:val="00300338"/>
    <w:rsid w:val="003259E3"/>
    <w:rsid w:val="003848E7"/>
    <w:rsid w:val="003A0F92"/>
    <w:rsid w:val="003B2F84"/>
    <w:rsid w:val="003C5E19"/>
    <w:rsid w:val="003D6855"/>
    <w:rsid w:val="003E7502"/>
    <w:rsid w:val="003F78E2"/>
    <w:rsid w:val="0040065D"/>
    <w:rsid w:val="00405BC2"/>
    <w:rsid w:val="004107F9"/>
    <w:rsid w:val="00411A2F"/>
    <w:rsid w:val="00413DA6"/>
    <w:rsid w:val="00416A28"/>
    <w:rsid w:val="004306BC"/>
    <w:rsid w:val="004332E9"/>
    <w:rsid w:val="0043331D"/>
    <w:rsid w:val="004356A6"/>
    <w:rsid w:val="004561DD"/>
    <w:rsid w:val="00456ED9"/>
    <w:rsid w:val="004606AB"/>
    <w:rsid w:val="00464950"/>
    <w:rsid w:val="00476BD2"/>
    <w:rsid w:val="004926A2"/>
    <w:rsid w:val="004C03BC"/>
    <w:rsid w:val="004C0E76"/>
    <w:rsid w:val="004D77FA"/>
    <w:rsid w:val="004E0DEF"/>
    <w:rsid w:val="004E705D"/>
    <w:rsid w:val="004E7375"/>
    <w:rsid w:val="004F08F1"/>
    <w:rsid w:val="00510C85"/>
    <w:rsid w:val="005136EC"/>
    <w:rsid w:val="00536069"/>
    <w:rsid w:val="00537285"/>
    <w:rsid w:val="005472AD"/>
    <w:rsid w:val="005577D1"/>
    <w:rsid w:val="0057701D"/>
    <w:rsid w:val="00593E03"/>
    <w:rsid w:val="005949CE"/>
    <w:rsid w:val="005D4FF1"/>
    <w:rsid w:val="005E7099"/>
    <w:rsid w:val="0061374D"/>
    <w:rsid w:val="00623A76"/>
    <w:rsid w:val="00624ADA"/>
    <w:rsid w:val="006252E3"/>
    <w:rsid w:val="00633883"/>
    <w:rsid w:val="00655269"/>
    <w:rsid w:val="0065747C"/>
    <w:rsid w:val="00671F69"/>
    <w:rsid w:val="006871C1"/>
    <w:rsid w:val="006B54F5"/>
    <w:rsid w:val="006B6BB7"/>
    <w:rsid w:val="006F45C5"/>
    <w:rsid w:val="006F5A96"/>
    <w:rsid w:val="007007FE"/>
    <w:rsid w:val="007166AD"/>
    <w:rsid w:val="0075567D"/>
    <w:rsid w:val="00760A4B"/>
    <w:rsid w:val="00766BC4"/>
    <w:rsid w:val="00793553"/>
    <w:rsid w:val="00793B69"/>
    <w:rsid w:val="007B1207"/>
    <w:rsid w:val="007B2023"/>
    <w:rsid w:val="007B2EC2"/>
    <w:rsid w:val="007B7970"/>
    <w:rsid w:val="007C4511"/>
    <w:rsid w:val="007C5306"/>
    <w:rsid w:val="007C74D2"/>
    <w:rsid w:val="007D7772"/>
    <w:rsid w:val="007F2EED"/>
    <w:rsid w:val="00803A1E"/>
    <w:rsid w:val="008051F1"/>
    <w:rsid w:val="0084586D"/>
    <w:rsid w:val="00867071"/>
    <w:rsid w:val="00877F38"/>
    <w:rsid w:val="00884DEA"/>
    <w:rsid w:val="008A569E"/>
    <w:rsid w:val="008C4079"/>
    <w:rsid w:val="008D5B50"/>
    <w:rsid w:val="0090202B"/>
    <w:rsid w:val="00924B01"/>
    <w:rsid w:val="00926B7A"/>
    <w:rsid w:val="0092728E"/>
    <w:rsid w:val="00930CE7"/>
    <w:rsid w:val="00931BF8"/>
    <w:rsid w:val="00955BCB"/>
    <w:rsid w:val="0096282F"/>
    <w:rsid w:val="00990421"/>
    <w:rsid w:val="009C489D"/>
    <w:rsid w:val="009D0A68"/>
    <w:rsid w:val="009D5FB5"/>
    <w:rsid w:val="009F24C4"/>
    <w:rsid w:val="00A00CE7"/>
    <w:rsid w:val="00A0680E"/>
    <w:rsid w:val="00A0742C"/>
    <w:rsid w:val="00A250B3"/>
    <w:rsid w:val="00A46026"/>
    <w:rsid w:val="00A46F3F"/>
    <w:rsid w:val="00A54252"/>
    <w:rsid w:val="00A81DB3"/>
    <w:rsid w:val="00A8587F"/>
    <w:rsid w:val="00AA60C5"/>
    <w:rsid w:val="00B12128"/>
    <w:rsid w:val="00B14307"/>
    <w:rsid w:val="00B17E7E"/>
    <w:rsid w:val="00B17ECD"/>
    <w:rsid w:val="00B36C48"/>
    <w:rsid w:val="00B371D1"/>
    <w:rsid w:val="00B3724A"/>
    <w:rsid w:val="00B455E0"/>
    <w:rsid w:val="00B52510"/>
    <w:rsid w:val="00B57BCD"/>
    <w:rsid w:val="00B63CEE"/>
    <w:rsid w:val="00B76410"/>
    <w:rsid w:val="00B86397"/>
    <w:rsid w:val="00BB5CD0"/>
    <w:rsid w:val="00BC403D"/>
    <w:rsid w:val="00BC61A6"/>
    <w:rsid w:val="00BD2101"/>
    <w:rsid w:val="00BF5E94"/>
    <w:rsid w:val="00BF7C75"/>
    <w:rsid w:val="00C1656A"/>
    <w:rsid w:val="00C3174B"/>
    <w:rsid w:val="00C33FB0"/>
    <w:rsid w:val="00C34FD9"/>
    <w:rsid w:val="00C368F0"/>
    <w:rsid w:val="00C36CB8"/>
    <w:rsid w:val="00C6230F"/>
    <w:rsid w:val="00C66BE5"/>
    <w:rsid w:val="00C77A6E"/>
    <w:rsid w:val="00C95BD5"/>
    <w:rsid w:val="00CA048B"/>
    <w:rsid w:val="00CA1508"/>
    <w:rsid w:val="00CA219E"/>
    <w:rsid w:val="00CB52FD"/>
    <w:rsid w:val="00CD39AC"/>
    <w:rsid w:val="00CD7BE8"/>
    <w:rsid w:val="00CF3572"/>
    <w:rsid w:val="00CF62B1"/>
    <w:rsid w:val="00D220C4"/>
    <w:rsid w:val="00D257B2"/>
    <w:rsid w:val="00D26C6D"/>
    <w:rsid w:val="00D5501C"/>
    <w:rsid w:val="00D60E9F"/>
    <w:rsid w:val="00D67ADD"/>
    <w:rsid w:val="00D67F49"/>
    <w:rsid w:val="00D82A66"/>
    <w:rsid w:val="00D83F31"/>
    <w:rsid w:val="00D926A2"/>
    <w:rsid w:val="00DA1503"/>
    <w:rsid w:val="00DB737A"/>
    <w:rsid w:val="00DE19C1"/>
    <w:rsid w:val="00DE4A95"/>
    <w:rsid w:val="00E01B53"/>
    <w:rsid w:val="00E14BF0"/>
    <w:rsid w:val="00E14E20"/>
    <w:rsid w:val="00E21739"/>
    <w:rsid w:val="00E24661"/>
    <w:rsid w:val="00E24DB3"/>
    <w:rsid w:val="00E25C71"/>
    <w:rsid w:val="00E30E41"/>
    <w:rsid w:val="00E344BF"/>
    <w:rsid w:val="00E34AE5"/>
    <w:rsid w:val="00E5514A"/>
    <w:rsid w:val="00E56051"/>
    <w:rsid w:val="00E6130A"/>
    <w:rsid w:val="00E71C40"/>
    <w:rsid w:val="00E804E9"/>
    <w:rsid w:val="00E814A6"/>
    <w:rsid w:val="00E84E2F"/>
    <w:rsid w:val="00E85079"/>
    <w:rsid w:val="00E91AB9"/>
    <w:rsid w:val="00E95A66"/>
    <w:rsid w:val="00E9695F"/>
    <w:rsid w:val="00EA10CB"/>
    <w:rsid w:val="00EA3FED"/>
    <w:rsid w:val="00EA54E4"/>
    <w:rsid w:val="00EA77CF"/>
    <w:rsid w:val="00EC1A46"/>
    <w:rsid w:val="00EC233D"/>
    <w:rsid w:val="00ED36AB"/>
    <w:rsid w:val="00EE123D"/>
    <w:rsid w:val="00EF2970"/>
    <w:rsid w:val="00F118EF"/>
    <w:rsid w:val="00F12184"/>
    <w:rsid w:val="00F20700"/>
    <w:rsid w:val="00F22785"/>
    <w:rsid w:val="00F23527"/>
    <w:rsid w:val="00F30758"/>
    <w:rsid w:val="00F32310"/>
    <w:rsid w:val="00F42F78"/>
    <w:rsid w:val="00F50533"/>
    <w:rsid w:val="00F508C5"/>
    <w:rsid w:val="00F51334"/>
    <w:rsid w:val="00F51D9F"/>
    <w:rsid w:val="00F52208"/>
    <w:rsid w:val="00F52211"/>
    <w:rsid w:val="00F62568"/>
    <w:rsid w:val="00F71978"/>
    <w:rsid w:val="00F733A4"/>
    <w:rsid w:val="00F93B78"/>
    <w:rsid w:val="00F956AB"/>
    <w:rsid w:val="00FA2A84"/>
    <w:rsid w:val="00FB45C0"/>
    <w:rsid w:val="00FC44A2"/>
    <w:rsid w:val="00FD2F13"/>
    <w:rsid w:val="00FD79AA"/>
    <w:rsid w:val="00FE1E5C"/>
    <w:rsid w:val="00FE5A9C"/>
    <w:rsid w:val="00FF6FEF"/>
    <w:rsid w:val="3F7E04DA"/>
    <w:rsid w:val="771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B413"/>
  <w15:chartTrackingRefBased/>
  <w15:docId w15:val="{7B0CE578-0CA0-4E53-8688-2D80616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72"/>
  </w:style>
  <w:style w:type="table" w:styleId="TableGrid">
    <w:name w:val="Table Grid"/>
    <w:basedOn w:val="TableNormal"/>
    <w:uiPriority w:val="39"/>
    <w:rsid w:val="007D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11"/>
  </w:style>
  <w:style w:type="paragraph" w:styleId="BalloonText">
    <w:name w:val="Balloon Text"/>
    <w:basedOn w:val="Normal"/>
    <w:link w:val="BalloonTextChar"/>
    <w:uiPriority w:val="99"/>
    <w:semiHidden/>
    <w:unhideWhenUsed/>
    <w:rsid w:val="00F3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D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121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3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23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0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0378CCD72BB41BB62199FBE41F48D" ma:contentTypeVersion="6" ma:contentTypeDescription="Create a new document." ma:contentTypeScope="" ma:versionID="476bbf292455ff10b33c71afd99cba40">
  <xsd:schema xmlns:xsd="http://www.w3.org/2001/XMLSchema" xmlns:xs="http://www.w3.org/2001/XMLSchema" xmlns:p="http://schemas.microsoft.com/office/2006/metadata/properties" xmlns:ns2="77b49300-98b2-46ae-a46c-e8ddaefaa8a0" xmlns:ns3="691a4efe-97e7-4e6e-a09a-b36c2a626786" targetNamespace="http://schemas.microsoft.com/office/2006/metadata/properties" ma:root="true" ma:fieldsID="9269d5fc376d09cca19e86a64194eb00" ns2:_="" ns3:_="">
    <xsd:import namespace="77b49300-98b2-46ae-a46c-e8ddaefaa8a0"/>
    <xsd:import namespace="691a4efe-97e7-4e6e-a09a-b36c2a6267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49300-98b2-46ae-a46c-e8ddaefaa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a4efe-97e7-4e6e-a09a-b36c2a62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b49300-98b2-46ae-a46c-e8ddaefaa8a0">
      <UserInfo>
        <DisplayName>Garioch, Ian</DisplayName>
        <AccountId>1008</AccountId>
        <AccountType/>
      </UserInfo>
      <UserInfo>
        <DisplayName>Smillie, Gail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BAEE69-87F3-4F58-9031-5BA0E71A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49300-98b2-46ae-a46c-e8ddaefaa8a0"/>
    <ds:schemaRef ds:uri="691a4efe-97e7-4e6e-a09a-b36c2a626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DA49D-5D5E-4B9A-8C4A-D948BCF75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29363-F842-4B91-9A39-7DC538D88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9E91F-69B9-4FB2-95DB-B60717E75D84}">
  <ds:schemaRefs>
    <ds:schemaRef ds:uri="http://schemas.microsoft.com/office/2006/metadata/properties"/>
    <ds:schemaRef ds:uri="http://schemas.microsoft.com/office/infopath/2007/PartnerControls"/>
    <ds:schemaRef ds:uri="77b49300-98b2-46ae-a46c-e8ddaefaa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IS19: Standard Supplier Cyber and Data Questionnaire</vt:lpstr>
    </vt:vector>
  </TitlesOfParts>
  <Company>LifeArc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IS19: Standard Supplier Cyber and Data Questionnaire</dc:title>
  <dc:subject>IT Security</dc:subject>
  <dc:creator>Julie Robinson</dc:creator>
  <cp:keywords>cyber, data, assessment, procurement</cp:keywords>
  <dc:description>Originated: 20/10/20_x000d_
Reviewed/Updated: Aug 2022 (no updates except H2s to H1s)_x000d_
This version: Aug 2022_x000d_
ID: IS19</dc:description>
  <cp:lastModifiedBy>Natalya Butterworth</cp:lastModifiedBy>
  <cp:revision>5</cp:revision>
  <cp:lastPrinted>2019-05-06T10:27:00Z</cp:lastPrinted>
  <dcterms:created xsi:type="dcterms:W3CDTF">2023-04-24T10:33:00Z</dcterms:created>
  <dcterms:modified xsi:type="dcterms:W3CDTF">2024-09-03T16:32:00Z</dcterms:modified>
  <cp:category>LT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0x010100D7E0378CCD72BB41BB62199FBE41F48D</vt:lpwstr>
  </property>
</Properties>
</file>